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253DB" w:rsidRPr="0049459F" w:rsidRDefault="00D253DB" w:rsidP="00D253DB">
      <w:pPr>
        <w:spacing w:after="0"/>
        <w:jc w:val="center"/>
        <w:rPr>
          <w:rFonts w:ascii="Verdana" w:hAnsi="Verdana" w:cs="Times New Roman"/>
          <w:b/>
          <w:i/>
          <w:sz w:val="36"/>
          <w:szCs w:val="36"/>
          <w:lang w:val="uk-UA"/>
        </w:rPr>
      </w:pPr>
      <w:r w:rsidRPr="0049459F">
        <w:rPr>
          <w:rFonts w:ascii="Verdana" w:hAnsi="Verdana" w:cs="Times New Roman"/>
          <w:b/>
          <w:i/>
          <w:sz w:val="36"/>
          <w:szCs w:val="36"/>
          <w:lang w:val="uk-UA"/>
        </w:rPr>
        <w:t>ТзОВ "Г Е О - Л Е Н Д С"</w:t>
      </w:r>
    </w:p>
    <w:p w:rsidR="00D253DB" w:rsidRPr="0049459F" w:rsidRDefault="00D253DB" w:rsidP="00D253DB">
      <w:pPr>
        <w:spacing w:after="0"/>
        <w:jc w:val="center"/>
        <w:rPr>
          <w:rFonts w:ascii="Verdana" w:hAnsi="Verdana" w:cs="Times New Roman"/>
          <w:sz w:val="24"/>
          <w:szCs w:val="24"/>
          <w:lang w:val="uk-UA"/>
        </w:rPr>
      </w:pPr>
      <w:r w:rsidRPr="0049459F">
        <w:rPr>
          <w:rFonts w:ascii="Verdana" w:hAnsi="Verdana" w:cs="Times New Roman"/>
          <w:sz w:val="24"/>
          <w:szCs w:val="24"/>
          <w:lang w:val="uk-UA"/>
        </w:rPr>
        <w:t>Україна, Волинська область, Ківерцівський район, с.Жидичин</w:t>
      </w:r>
    </w:p>
    <w:p w:rsidR="00D253DB" w:rsidRPr="0049459F" w:rsidRDefault="00D253DB" w:rsidP="00D253DB">
      <w:pPr>
        <w:spacing w:after="0"/>
        <w:jc w:val="center"/>
        <w:rPr>
          <w:rFonts w:ascii="Times New Roman" w:hAnsi="Times New Roman" w:cs="Times New Roman"/>
          <w:b/>
          <w:sz w:val="28"/>
          <w:szCs w:val="28"/>
          <w:lang w:val="uk-UA"/>
        </w:rPr>
      </w:pPr>
    </w:p>
    <w:p w:rsidR="00D253DB" w:rsidRPr="0049459F" w:rsidRDefault="00D253DB" w:rsidP="00D253DB">
      <w:pPr>
        <w:rPr>
          <w:rFonts w:ascii="Verdana" w:hAnsi="Verdana"/>
          <w:b/>
          <w:sz w:val="24"/>
          <w:szCs w:val="24"/>
          <w:lang w:val="uk-UA"/>
        </w:rPr>
      </w:pPr>
    </w:p>
    <w:p w:rsidR="00A9025C" w:rsidRPr="0049459F" w:rsidRDefault="00D253DB" w:rsidP="00D253DB">
      <w:pPr>
        <w:rPr>
          <w:rFonts w:ascii="Verdana" w:hAnsi="Verdana"/>
          <w:b/>
          <w:bCs/>
          <w:sz w:val="24"/>
          <w:szCs w:val="24"/>
          <w:lang w:val="uk-UA"/>
        </w:rPr>
      </w:pPr>
      <w:r w:rsidRPr="0049459F">
        <w:rPr>
          <w:rFonts w:ascii="Verdana" w:hAnsi="Verdana"/>
          <w:b/>
          <w:sz w:val="24"/>
          <w:szCs w:val="24"/>
        </w:rPr>
        <w:t xml:space="preserve">Замовник: </w:t>
      </w:r>
      <w:r w:rsidR="00A9025C" w:rsidRPr="0049459F">
        <w:rPr>
          <w:rFonts w:ascii="Verdana" w:hAnsi="Verdana"/>
          <w:b/>
          <w:sz w:val="24"/>
          <w:szCs w:val="24"/>
          <w:lang w:val="uk-UA"/>
        </w:rPr>
        <w:t>Ковель</w:t>
      </w:r>
      <w:r w:rsidR="00757F88" w:rsidRPr="0049459F">
        <w:rPr>
          <w:rFonts w:ascii="Verdana" w:hAnsi="Verdana"/>
          <w:b/>
          <w:sz w:val="24"/>
          <w:szCs w:val="24"/>
          <w:lang w:val="uk-UA"/>
        </w:rPr>
        <w:t>ська районна державна адміністрація</w:t>
      </w:r>
      <w:r w:rsidRPr="0049459F">
        <w:rPr>
          <w:rFonts w:ascii="Verdana" w:hAnsi="Verdana"/>
          <w:b/>
          <w:bCs/>
          <w:sz w:val="24"/>
          <w:szCs w:val="24"/>
        </w:rPr>
        <w:t xml:space="preserve"> </w:t>
      </w:r>
    </w:p>
    <w:p w:rsidR="00D253DB" w:rsidRPr="0049459F" w:rsidRDefault="00A9025C" w:rsidP="00A9025C">
      <w:pPr>
        <w:ind w:left="708" w:firstLine="708"/>
        <w:rPr>
          <w:rFonts w:ascii="Verdana" w:hAnsi="Verdana"/>
          <w:b/>
          <w:bCs/>
          <w:sz w:val="24"/>
          <w:szCs w:val="24"/>
          <w:lang w:val="uk-UA"/>
        </w:rPr>
      </w:pPr>
      <w:r w:rsidRPr="0049459F">
        <w:rPr>
          <w:rFonts w:ascii="Verdana" w:hAnsi="Verdana"/>
          <w:b/>
          <w:bCs/>
          <w:sz w:val="24"/>
          <w:szCs w:val="24"/>
          <w:lang w:val="uk-UA"/>
        </w:rPr>
        <w:t xml:space="preserve"> </w:t>
      </w:r>
      <w:r w:rsidR="00757F88" w:rsidRPr="0049459F">
        <w:rPr>
          <w:rFonts w:ascii="Verdana" w:hAnsi="Verdana"/>
          <w:b/>
          <w:bCs/>
          <w:sz w:val="24"/>
          <w:szCs w:val="24"/>
          <w:lang w:val="uk-UA"/>
        </w:rPr>
        <w:t>Волинської області</w:t>
      </w:r>
    </w:p>
    <w:p w:rsidR="00D253DB" w:rsidRPr="0049459F" w:rsidRDefault="00D253DB" w:rsidP="00D253DB">
      <w:pPr>
        <w:jc w:val="center"/>
        <w:rPr>
          <w:rFonts w:ascii="Verdana" w:hAnsi="Verdana"/>
        </w:rPr>
      </w:pPr>
    </w:p>
    <w:p w:rsidR="00D253DB" w:rsidRPr="0049459F" w:rsidRDefault="00D253DB" w:rsidP="00D253DB">
      <w:pPr>
        <w:rPr>
          <w:rFonts w:ascii="Verdana" w:hAnsi="Verdana"/>
        </w:rPr>
      </w:pPr>
    </w:p>
    <w:p w:rsidR="00D253DB" w:rsidRPr="0049459F" w:rsidRDefault="00D253DB" w:rsidP="00D253DB">
      <w:pPr>
        <w:jc w:val="center"/>
        <w:rPr>
          <w:rFonts w:ascii="Verdana" w:hAnsi="Verdana"/>
        </w:rPr>
      </w:pPr>
    </w:p>
    <w:p w:rsidR="00D253DB" w:rsidRPr="0049459F" w:rsidRDefault="00D253DB" w:rsidP="00D253DB">
      <w:pPr>
        <w:rPr>
          <w:rFonts w:ascii="Verdana" w:hAnsi="Verdana"/>
        </w:rPr>
      </w:pPr>
    </w:p>
    <w:p w:rsidR="00757F88" w:rsidRPr="0049459F" w:rsidRDefault="00757F88" w:rsidP="00D253DB">
      <w:pPr>
        <w:rPr>
          <w:rFonts w:ascii="Verdana" w:hAnsi="Verdana"/>
          <w:lang w:val="uk-UA"/>
        </w:rPr>
      </w:pPr>
    </w:p>
    <w:p w:rsidR="00D253DB" w:rsidRPr="0049459F" w:rsidRDefault="00D253DB" w:rsidP="00D253DB">
      <w:pPr>
        <w:jc w:val="center"/>
        <w:rPr>
          <w:rFonts w:ascii="Verdana" w:hAnsi="Verdana"/>
        </w:rPr>
      </w:pPr>
    </w:p>
    <w:p w:rsidR="00D253DB" w:rsidRPr="0049459F" w:rsidRDefault="00A9025C" w:rsidP="00D253DB">
      <w:pPr>
        <w:tabs>
          <w:tab w:val="left" w:pos="9923"/>
        </w:tabs>
        <w:ind w:right="-1" w:hanging="709"/>
        <w:jc w:val="center"/>
        <w:rPr>
          <w:rFonts w:ascii="Verdana" w:hAnsi="Verdana"/>
          <w:b/>
          <w:sz w:val="56"/>
          <w:szCs w:val="56"/>
          <w:lang w:val="uk-UA"/>
        </w:rPr>
      </w:pPr>
      <w:r w:rsidRPr="0049459F">
        <w:rPr>
          <w:rFonts w:ascii="Verdana" w:hAnsi="Verdana"/>
          <w:b/>
          <w:sz w:val="56"/>
          <w:szCs w:val="56"/>
          <w:lang w:val="uk-UA"/>
        </w:rPr>
        <w:t>ТзОВ «В. Прометей»</w:t>
      </w:r>
    </w:p>
    <w:p w:rsidR="00D253DB" w:rsidRPr="0049459F" w:rsidRDefault="00D253DB" w:rsidP="00D253DB">
      <w:pPr>
        <w:tabs>
          <w:tab w:val="left" w:pos="9923"/>
        </w:tabs>
        <w:ind w:right="-1" w:hanging="709"/>
        <w:jc w:val="center"/>
        <w:rPr>
          <w:rFonts w:ascii="Verdana" w:hAnsi="Verdana"/>
          <w:b/>
          <w:sz w:val="32"/>
          <w:szCs w:val="32"/>
          <w:lang w:val="uk-UA"/>
        </w:rPr>
      </w:pPr>
    </w:p>
    <w:p w:rsidR="00D253DB" w:rsidRPr="0049459F" w:rsidRDefault="00A9025C" w:rsidP="00D253DB">
      <w:pPr>
        <w:tabs>
          <w:tab w:val="left" w:pos="9923"/>
        </w:tabs>
        <w:ind w:right="-1" w:hanging="709"/>
        <w:jc w:val="center"/>
        <w:rPr>
          <w:rFonts w:ascii="Verdana" w:hAnsi="Verdana"/>
          <w:b/>
          <w:sz w:val="48"/>
          <w:szCs w:val="48"/>
          <w:lang w:val="uk-UA"/>
        </w:rPr>
      </w:pPr>
      <w:r w:rsidRPr="0049459F">
        <w:rPr>
          <w:rFonts w:ascii="Verdana" w:hAnsi="Verdana"/>
          <w:b/>
          <w:sz w:val="48"/>
          <w:szCs w:val="48"/>
          <w:lang w:val="uk-UA"/>
        </w:rPr>
        <w:t>Розділ «</w:t>
      </w:r>
      <w:r w:rsidR="00D253DB" w:rsidRPr="0049459F">
        <w:rPr>
          <w:rFonts w:ascii="Verdana" w:hAnsi="Verdana"/>
          <w:b/>
          <w:sz w:val="48"/>
          <w:szCs w:val="48"/>
          <w:lang w:val="uk-UA"/>
        </w:rPr>
        <w:t>Охорона навк</w:t>
      </w:r>
      <w:r w:rsidRPr="0049459F">
        <w:rPr>
          <w:rFonts w:ascii="Verdana" w:hAnsi="Verdana"/>
          <w:b/>
          <w:sz w:val="48"/>
          <w:szCs w:val="48"/>
          <w:lang w:val="uk-UA"/>
        </w:rPr>
        <w:t>олишнього природного середовища»</w:t>
      </w:r>
      <w:r w:rsidR="00D253DB" w:rsidRPr="0049459F">
        <w:rPr>
          <w:rFonts w:ascii="Verdana" w:hAnsi="Verdana"/>
          <w:b/>
          <w:sz w:val="48"/>
          <w:szCs w:val="48"/>
          <w:lang w:val="uk-UA"/>
        </w:rPr>
        <w:t xml:space="preserve"> </w:t>
      </w:r>
    </w:p>
    <w:p w:rsidR="00D253DB" w:rsidRPr="0049459F" w:rsidRDefault="00D253DB" w:rsidP="00D253DB">
      <w:pPr>
        <w:tabs>
          <w:tab w:val="left" w:pos="9923"/>
        </w:tabs>
        <w:ind w:right="-1"/>
        <w:jc w:val="center"/>
        <w:rPr>
          <w:rFonts w:ascii="Verdana" w:hAnsi="Verdana"/>
          <w:i/>
          <w:sz w:val="32"/>
          <w:szCs w:val="32"/>
          <w:lang w:val="uk-UA"/>
        </w:rPr>
      </w:pPr>
      <w:r w:rsidRPr="0049459F">
        <w:rPr>
          <w:rFonts w:ascii="Verdana" w:hAnsi="Verdana"/>
          <w:i/>
          <w:sz w:val="32"/>
          <w:szCs w:val="32"/>
          <w:lang w:val="uk-UA"/>
        </w:rPr>
        <w:t>(Звіт про стратегічну екологічну оцінку)</w:t>
      </w:r>
    </w:p>
    <w:p w:rsidR="00D253DB" w:rsidRPr="0049459F" w:rsidRDefault="00D253DB" w:rsidP="00D253DB">
      <w:pPr>
        <w:jc w:val="center"/>
        <w:rPr>
          <w:rFonts w:ascii="Verdana" w:hAnsi="Verdana"/>
          <w:b/>
          <w:i/>
          <w:sz w:val="52"/>
          <w:szCs w:val="52"/>
          <w:lang w:val="uk-UA"/>
        </w:rPr>
      </w:pPr>
    </w:p>
    <w:p w:rsidR="00244EFE" w:rsidRPr="0049459F" w:rsidRDefault="00244EFE" w:rsidP="00D253DB">
      <w:pPr>
        <w:jc w:val="center"/>
        <w:rPr>
          <w:rFonts w:ascii="Verdana" w:hAnsi="Verdana"/>
          <w:b/>
          <w:i/>
          <w:sz w:val="52"/>
          <w:szCs w:val="52"/>
        </w:rPr>
      </w:pPr>
    </w:p>
    <w:p w:rsidR="00D253DB" w:rsidRPr="0049459F" w:rsidRDefault="00D253DB" w:rsidP="00D253DB">
      <w:pPr>
        <w:pStyle w:val="af"/>
        <w:tabs>
          <w:tab w:val="left" w:pos="567"/>
        </w:tabs>
        <w:rPr>
          <w:rFonts w:ascii="Verdana" w:hAnsi="Verdana"/>
          <w:b/>
          <w:iCs/>
          <w:sz w:val="24"/>
          <w:szCs w:val="24"/>
          <w:lang w:val="uk-UA"/>
        </w:rPr>
      </w:pPr>
      <w:r w:rsidRPr="0049459F">
        <w:rPr>
          <w:rFonts w:ascii="Verdana" w:hAnsi="Verdana"/>
          <w:sz w:val="24"/>
          <w:szCs w:val="24"/>
        </w:rPr>
        <w:tab/>
      </w:r>
      <w:r w:rsidRPr="00D440C3">
        <w:rPr>
          <w:rFonts w:ascii="Verdana" w:hAnsi="Verdana"/>
          <w:b/>
          <w:sz w:val="24"/>
          <w:szCs w:val="24"/>
          <w:lang w:val="uk-UA"/>
        </w:rPr>
        <w:t>Директор</w:t>
      </w:r>
      <w:r w:rsidRPr="00D440C3">
        <w:rPr>
          <w:rFonts w:ascii="Verdana" w:hAnsi="Verdana"/>
          <w:b/>
          <w:sz w:val="24"/>
          <w:szCs w:val="24"/>
        </w:rPr>
        <w:tab/>
      </w:r>
      <w:r w:rsidRPr="00D440C3">
        <w:rPr>
          <w:rFonts w:ascii="Verdana" w:hAnsi="Verdana"/>
          <w:b/>
          <w:sz w:val="24"/>
          <w:szCs w:val="24"/>
        </w:rPr>
        <w:tab/>
      </w:r>
      <w:r w:rsidRPr="00D440C3">
        <w:rPr>
          <w:rFonts w:ascii="Verdana" w:hAnsi="Verdana"/>
          <w:b/>
          <w:sz w:val="24"/>
          <w:szCs w:val="24"/>
        </w:rPr>
        <w:tab/>
      </w:r>
      <w:r w:rsidRPr="00D440C3">
        <w:rPr>
          <w:rFonts w:ascii="Verdana" w:hAnsi="Verdana"/>
          <w:b/>
          <w:sz w:val="24"/>
          <w:szCs w:val="24"/>
        </w:rPr>
        <w:tab/>
      </w:r>
      <w:r w:rsidRPr="00D440C3">
        <w:rPr>
          <w:rFonts w:ascii="Verdana" w:hAnsi="Verdana"/>
          <w:b/>
          <w:sz w:val="24"/>
          <w:szCs w:val="24"/>
        </w:rPr>
        <w:tab/>
      </w:r>
      <w:r w:rsidRPr="00D440C3">
        <w:rPr>
          <w:rFonts w:ascii="Verdana" w:hAnsi="Verdana"/>
          <w:b/>
          <w:sz w:val="24"/>
          <w:szCs w:val="24"/>
        </w:rPr>
        <w:tab/>
      </w:r>
      <w:r w:rsidRPr="00D440C3">
        <w:rPr>
          <w:rFonts w:ascii="Verdana" w:hAnsi="Verdana"/>
          <w:b/>
          <w:sz w:val="24"/>
          <w:szCs w:val="24"/>
        </w:rPr>
        <w:tab/>
      </w:r>
      <w:r w:rsidRPr="00D440C3">
        <w:rPr>
          <w:rFonts w:ascii="Verdana" w:hAnsi="Verdana"/>
          <w:b/>
          <w:sz w:val="24"/>
          <w:szCs w:val="24"/>
        </w:rPr>
        <w:tab/>
      </w:r>
      <w:r w:rsidR="00D440C3">
        <w:rPr>
          <w:rFonts w:ascii="Verdana" w:hAnsi="Verdana"/>
          <w:b/>
          <w:iCs/>
          <w:sz w:val="24"/>
          <w:szCs w:val="24"/>
          <w:lang w:val="uk-UA"/>
        </w:rPr>
        <w:t>Шнит</w:t>
      </w:r>
      <w:r w:rsidR="00D440C3" w:rsidRPr="00576653">
        <w:rPr>
          <w:rFonts w:ascii="Verdana" w:hAnsi="Verdana"/>
          <w:b/>
          <w:iCs/>
          <w:sz w:val="24"/>
          <w:szCs w:val="24"/>
        </w:rPr>
        <w:t xml:space="preserve">  </w:t>
      </w:r>
      <w:r w:rsidR="00D440C3">
        <w:rPr>
          <w:rFonts w:ascii="Verdana" w:hAnsi="Verdana"/>
          <w:b/>
          <w:iCs/>
          <w:sz w:val="24"/>
          <w:szCs w:val="24"/>
          <w:lang w:val="uk-UA"/>
        </w:rPr>
        <w:t>Л</w:t>
      </w:r>
      <w:r w:rsidR="00D440C3">
        <w:rPr>
          <w:rFonts w:ascii="Verdana" w:hAnsi="Verdana"/>
          <w:b/>
          <w:iCs/>
          <w:sz w:val="24"/>
          <w:szCs w:val="24"/>
        </w:rPr>
        <w:t>.</w:t>
      </w:r>
      <w:r w:rsidR="00D440C3">
        <w:rPr>
          <w:rFonts w:ascii="Verdana" w:hAnsi="Verdana"/>
          <w:b/>
          <w:iCs/>
          <w:sz w:val="24"/>
          <w:szCs w:val="24"/>
          <w:lang w:val="uk-UA"/>
        </w:rPr>
        <w:t>Ф</w:t>
      </w:r>
      <w:r w:rsidR="00D440C3" w:rsidRPr="00576653">
        <w:rPr>
          <w:rFonts w:ascii="Verdana" w:hAnsi="Verdana"/>
          <w:b/>
          <w:iCs/>
          <w:sz w:val="24"/>
          <w:szCs w:val="24"/>
        </w:rPr>
        <w:t>.</w:t>
      </w:r>
    </w:p>
    <w:p w:rsidR="00D253DB" w:rsidRPr="0049459F" w:rsidRDefault="00D253DB" w:rsidP="00D253DB">
      <w:pPr>
        <w:tabs>
          <w:tab w:val="left" w:pos="1134"/>
          <w:tab w:val="left" w:pos="7230"/>
        </w:tabs>
        <w:rPr>
          <w:rFonts w:ascii="Verdana" w:hAnsi="Verdana"/>
          <w:b/>
          <w:sz w:val="24"/>
          <w:szCs w:val="24"/>
        </w:rPr>
      </w:pPr>
    </w:p>
    <w:p w:rsidR="00583C06" w:rsidRPr="0049459F" w:rsidRDefault="00583C06" w:rsidP="00D253DB">
      <w:pPr>
        <w:jc w:val="center"/>
        <w:rPr>
          <w:lang w:val="uk-UA"/>
        </w:rPr>
      </w:pPr>
    </w:p>
    <w:p w:rsidR="004D7B29" w:rsidRDefault="004D7B29" w:rsidP="00D253DB">
      <w:pPr>
        <w:jc w:val="center"/>
        <w:rPr>
          <w:lang w:val="uk-UA"/>
        </w:rPr>
      </w:pPr>
    </w:p>
    <w:p w:rsidR="00583C06" w:rsidRPr="0049459F" w:rsidRDefault="00583C06" w:rsidP="00D253DB">
      <w:pPr>
        <w:jc w:val="center"/>
        <w:rPr>
          <w:lang w:val="uk-UA"/>
        </w:rPr>
      </w:pPr>
    </w:p>
    <w:p w:rsidR="00D253DB" w:rsidRPr="0049459F" w:rsidRDefault="00D253DB" w:rsidP="00D253DB">
      <w:pPr>
        <w:jc w:val="center"/>
        <w:rPr>
          <w:lang w:val="uk-UA"/>
        </w:rPr>
      </w:pPr>
    </w:p>
    <w:p w:rsidR="00583C06" w:rsidRDefault="00A9025C" w:rsidP="00583C06">
      <w:pPr>
        <w:jc w:val="center"/>
        <w:rPr>
          <w:rFonts w:ascii="Verdana" w:hAnsi="Verdana"/>
          <w:b/>
          <w:sz w:val="24"/>
          <w:szCs w:val="24"/>
          <w:lang w:val="uk-UA"/>
        </w:rPr>
      </w:pPr>
      <w:r w:rsidRPr="0049459F">
        <w:rPr>
          <w:rFonts w:ascii="Verdana" w:hAnsi="Verdana"/>
          <w:b/>
          <w:sz w:val="24"/>
          <w:szCs w:val="24"/>
          <w:lang w:val="uk-UA"/>
        </w:rPr>
        <w:t>Л</w:t>
      </w:r>
      <w:r w:rsidR="00F16DF1">
        <w:rPr>
          <w:rFonts w:ascii="Verdana" w:hAnsi="Verdana"/>
          <w:b/>
          <w:sz w:val="24"/>
          <w:szCs w:val="24"/>
          <w:lang w:val="uk-UA"/>
        </w:rPr>
        <w:t>УЦЬК</w:t>
      </w:r>
      <w:r w:rsidRPr="0049459F">
        <w:rPr>
          <w:rFonts w:ascii="Verdana" w:hAnsi="Verdana"/>
          <w:b/>
          <w:sz w:val="24"/>
          <w:szCs w:val="24"/>
          <w:lang w:val="uk-UA"/>
        </w:rPr>
        <w:t>-2020</w:t>
      </w:r>
    </w:p>
    <w:p w:rsidR="00AD1030" w:rsidRPr="0049459F" w:rsidRDefault="00512D1F" w:rsidP="007F615B">
      <w:pPr>
        <w:jc w:val="center"/>
        <w:rPr>
          <w:rFonts w:ascii="Times New Roman" w:hAnsi="Times New Roman" w:cs="Times New Roman"/>
          <w:b/>
          <w:sz w:val="28"/>
          <w:szCs w:val="28"/>
          <w:lang w:val="uk-UA"/>
        </w:rPr>
      </w:pPr>
      <w:r w:rsidRPr="0049459F">
        <w:rPr>
          <w:rFonts w:ascii="Times New Roman" w:hAnsi="Times New Roman" w:cs="Times New Roman"/>
          <w:b/>
          <w:sz w:val="28"/>
          <w:szCs w:val="28"/>
          <w:lang w:val="uk-UA"/>
        </w:rPr>
        <w:lastRenderedPageBreak/>
        <w:t>ЗМІСТ</w:t>
      </w:r>
    </w:p>
    <w:p w:rsidR="00512D1F" w:rsidRPr="0049459F" w:rsidRDefault="00512D1F" w:rsidP="007F615B">
      <w:pPr>
        <w:jc w:val="both"/>
        <w:rPr>
          <w:rFonts w:ascii="Times New Roman" w:hAnsi="Times New Roman" w:cs="Times New Roman"/>
          <w:sz w:val="28"/>
          <w:szCs w:val="28"/>
          <w:lang w:val="uk-UA"/>
        </w:rPr>
      </w:pPr>
      <w:r w:rsidRPr="0049459F">
        <w:rPr>
          <w:rFonts w:ascii="Times New Roman" w:hAnsi="Times New Roman" w:cs="Times New Roman"/>
          <w:sz w:val="28"/>
          <w:szCs w:val="28"/>
          <w:lang w:val="uk-UA"/>
        </w:rPr>
        <w:t>1. Зміст та основні цілі документа державного планування,його зв</w:t>
      </w:r>
      <w:r w:rsidRPr="0049459F">
        <w:rPr>
          <w:rFonts w:ascii="Times New Roman" w:hAnsi="Times New Roman" w:cs="Times New Roman"/>
          <w:sz w:val="28"/>
          <w:szCs w:val="28"/>
        </w:rPr>
        <w:t>'</w:t>
      </w:r>
      <w:r w:rsidRPr="0049459F">
        <w:rPr>
          <w:rFonts w:ascii="Times New Roman" w:hAnsi="Times New Roman" w:cs="Times New Roman"/>
          <w:sz w:val="28"/>
          <w:szCs w:val="28"/>
          <w:lang w:val="uk-UA"/>
        </w:rPr>
        <w:t>язок з іншими документами державного планування;</w:t>
      </w:r>
    </w:p>
    <w:p w:rsidR="00512D1F" w:rsidRPr="0049459F" w:rsidRDefault="00512D1F" w:rsidP="007F615B">
      <w:pPr>
        <w:jc w:val="both"/>
        <w:rPr>
          <w:rFonts w:ascii="Times New Roman" w:hAnsi="Times New Roman" w:cs="Times New Roman"/>
          <w:color w:val="000000"/>
          <w:sz w:val="28"/>
          <w:szCs w:val="28"/>
          <w:shd w:val="clear" w:color="auto" w:fill="FFFFFF"/>
          <w:lang w:val="uk-UA"/>
        </w:rPr>
      </w:pPr>
      <w:r w:rsidRPr="0049459F">
        <w:rPr>
          <w:rFonts w:ascii="Times New Roman" w:hAnsi="Times New Roman" w:cs="Times New Roman"/>
          <w:sz w:val="28"/>
          <w:szCs w:val="28"/>
          <w:lang w:val="uk-UA"/>
        </w:rPr>
        <w:t xml:space="preserve">2. </w:t>
      </w:r>
      <w:r w:rsidRPr="0049459F">
        <w:rPr>
          <w:rFonts w:ascii="Times New Roman" w:hAnsi="Times New Roman" w:cs="Times New Roman"/>
          <w:color w:val="000000"/>
          <w:sz w:val="28"/>
          <w:szCs w:val="28"/>
          <w:shd w:val="clear" w:color="auto" w:fill="FFFFFF"/>
          <w:lang w:val="uk-UA"/>
        </w:rPr>
        <w:t>Х</w:t>
      </w:r>
      <w:r w:rsidRPr="0049459F">
        <w:rPr>
          <w:rFonts w:ascii="Times New Roman" w:hAnsi="Times New Roman" w:cs="Times New Roman"/>
          <w:color w:val="000000"/>
          <w:sz w:val="28"/>
          <w:szCs w:val="28"/>
          <w:shd w:val="clear" w:color="auto" w:fill="FFFFFF"/>
        </w:rPr>
        <w:t>арактеристик</w:t>
      </w:r>
      <w:r w:rsidR="0006028E" w:rsidRPr="0049459F">
        <w:rPr>
          <w:rFonts w:ascii="Times New Roman" w:hAnsi="Times New Roman" w:cs="Times New Roman"/>
          <w:color w:val="000000"/>
          <w:sz w:val="28"/>
          <w:szCs w:val="28"/>
          <w:shd w:val="clear" w:color="auto" w:fill="FFFFFF"/>
          <w:lang w:val="uk-UA"/>
        </w:rPr>
        <w:t>а</w:t>
      </w:r>
      <w:r w:rsidRPr="0049459F">
        <w:rPr>
          <w:rFonts w:ascii="Times New Roman" w:hAnsi="Times New Roman" w:cs="Times New Roman"/>
          <w:color w:val="000000"/>
          <w:sz w:val="28"/>
          <w:szCs w:val="28"/>
          <w:shd w:val="clear" w:color="auto" w:fill="FFFFFF"/>
        </w:rPr>
        <w:t xml:space="preserve"> поточного стану довкілля, у тому числі здоров’я населення, та прогнозні зміни цього стану, якщо документ державного планування не буде затверджено (за адміністративними даними, статистичною інформацією та результатами досліджень);</w:t>
      </w:r>
    </w:p>
    <w:p w:rsidR="00512D1F" w:rsidRPr="0049459F" w:rsidRDefault="00512D1F" w:rsidP="007F615B">
      <w:pPr>
        <w:jc w:val="both"/>
        <w:rPr>
          <w:rFonts w:ascii="Times New Roman" w:hAnsi="Times New Roman" w:cs="Times New Roman"/>
          <w:color w:val="000000"/>
          <w:sz w:val="28"/>
          <w:szCs w:val="28"/>
          <w:shd w:val="clear" w:color="auto" w:fill="FFFFFF"/>
          <w:lang w:val="uk-UA"/>
        </w:rPr>
      </w:pPr>
      <w:r w:rsidRPr="0049459F">
        <w:rPr>
          <w:rFonts w:ascii="Times New Roman" w:hAnsi="Times New Roman" w:cs="Times New Roman"/>
          <w:color w:val="000000"/>
          <w:sz w:val="28"/>
          <w:szCs w:val="28"/>
          <w:shd w:val="clear" w:color="auto" w:fill="FFFFFF"/>
          <w:lang w:val="uk-UA"/>
        </w:rPr>
        <w:t>3. Х</w:t>
      </w:r>
      <w:r w:rsidRPr="0049459F">
        <w:rPr>
          <w:rFonts w:ascii="Times New Roman" w:hAnsi="Times New Roman" w:cs="Times New Roman"/>
          <w:color w:val="000000"/>
          <w:sz w:val="28"/>
          <w:szCs w:val="28"/>
          <w:shd w:val="clear" w:color="auto" w:fill="FFFFFF"/>
        </w:rPr>
        <w:t>арактеристик</w:t>
      </w:r>
      <w:r w:rsidRPr="0049459F">
        <w:rPr>
          <w:rFonts w:ascii="Times New Roman" w:hAnsi="Times New Roman" w:cs="Times New Roman"/>
          <w:color w:val="000000"/>
          <w:sz w:val="28"/>
          <w:szCs w:val="28"/>
          <w:shd w:val="clear" w:color="auto" w:fill="FFFFFF"/>
          <w:lang w:val="uk-UA"/>
        </w:rPr>
        <w:t>а</w:t>
      </w:r>
      <w:r w:rsidRPr="0049459F">
        <w:rPr>
          <w:rFonts w:ascii="Times New Roman" w:hAnsi="Times New Roman" w:cs="Times New Roman"/>
          <w:color w:val="000000"/>
          <w:sz w:val="28"/>
          <w:szCs w:val="28"/>
          <w:shd w:val="clear" w:color="auto" w:fill="FFFFFF"/>
        </w:rPr>
        <w:t xml:space="preserve"> стану довкілля, умов життєдіяльності населення та стану його здоров’я на територіях, які ймовірно зазнають впливу (за адміністративними даними, статистичною інформацією та результатами досліджень);</w:t>
      </w:r>
    </w:p>
    <w:p w:rsidR="00512D1F" w:rsidRPr="0049459F" w:rsidRDefault="00512D1F" w:rsidP="007F615B">
      <w:pPr>
        <w:jc w:val="both"/>
        <w:rPr>
          <w:rFonts w:ascii="Times New Roman" w:hAnsi="Times New Roman" w:cs="Times New Roman"/>
          <w:color w:val="000000"/>
          <w:sz w:val="28"/>
          <w:szCs w:val="28"/>
          <w:shd w:val="clear" w:color="auto" w:fill="FFFFFF"/>
          <w:lang w:val="uk-UA"/>
        </w:rPr>
      </w:pPr>
      <w:r w:rsidRPr="0049459F">
        <w:rPr>
          <w:rFonts w:ascii="Times New Roman" w:hAnsi="Times New Roman" w:cs="Times New Roman"/>
          <w:color w:val="000000"/>
          <w:sz w:val="28"/>
          <w:szCs w:val="28"/>
          <w:shd w:val="clear" w:color="auto" w:fill="FFFFFF"/>
          <w:lang w:val="uk-UA"/>
        </w:rPr>
        <w:t>4. Е</w:t>
      </w:r>
      <w:r w:rsidRPr="0049459F">
        <w:rPr>
          <w:rFonts w:ascii="Times New Roman" w:hAnsi="Times New Roman" w:cs="Times New Roman"/>
          <w:color w:val="000000"/>
          <w:sz w:val="28"/>
          <w:szCs w:val="28"/>
          <w:shd w:val="clear" w:color="auto" w:fill="FFFFFF"/>
        </w:rPr>
        <w:t>кологічні проблеми, у тому числі ризики впливу на здоров’я населення, які стосуються документа державного планування, зокрема щодо територій з природоохоронним статусом (за адміністративними даними, статистичною інформацією та результатами досліджень);</w:t>
      </w:r>
    </w:p>
    <w:p w:rsidR="00ED4C65" w:rsidRPr="0049459F" w:rsidRDefault="00ED4C65" w:rsidP="00ED4C65">
      <w:pPr>
        <w:jc w:val="both"/>
        <w:rPr>
          <w:rFonts w:ascii="Times New Roman" w:hAnsi="Times New Roman" w:cs="Times New Roman"/>
          <w:color w:val="000000"/>
          <w:sz w:val="28"/>
          <w:szCs w:val="28"/>
          <w:shd w:val="clear" w:color="auto" w:fill="FFFFFF"/>
          <w:lang w:val="uk-UA"/>
        </w:rPr>
      </w:pPr>
      <w:r w:rsidRPr="0049459F">
        <w:rPr>
          <w:rFonts w:ascii="Times New Roman" w:hAnsi="Times New Roman" w:cs="Times New Roman"/>
          <w:color w:val="000000"/>
          <w:sz w:val="28"/>
          <w:szCs w:val="28"/>
          <w:shd w:val="clear" w:color="auto" w:fill="FFFFFF"/>
          <w:lang w:val="uk-UA"/>
        </w:rPr>
        <w:t xml:space="preserve">5. Рішення щодо інженерного забезпечення об'єкту (водопостачання, каналізування, теплопостачання,тощо) та вказати інформацію з обгрунтуванням щодо альтернативних варіантів, які розглядались(в разі наявності таких); </w:t>
      </w:r>
    </w:p>
    <w:p w:rsidR="00ED4C65" w:rsidRPr="0049459F" w:rsidRDefault="00ED4C65" w:rsidP="00ED4C65">
      <w:pPr>
        <w:jc w:val="both"/>
        <w:rPr>
          <w:rFonts w:ascii="Times New Roman" w:hAnsi="Times New Roman" w:cs="Times New Roman"/>
          <w:color w:val="000000"/>
          <w:sz w:val="28"/>
          <w:szCs w:val="28"/>
          <w:shd w:val="clear" w:color="auto" w:fill="FFFFFF"/>
          <w:lang w:val="uk-UA"/>
        </w:rPr>
      </w:pPr>
      <w:r w:rsidRPr="0049459F">
        <w:rPr>
          <w:rFonts w:ascii="Times New Roman" w:hAnsi="Times New Roman" w:cs="Times New Roman"/>
          <w:color w:val="000000"/>
          <w:sz w:val="28"/>
          <w:szCs w:val="28"/>
          <w:shd w:val="clear" w:color="auto" w:fill="FFFFFF"/>
          <w:lang w:val="uk-UA"/>
        </w:rPr>
        <w:t>6. З</w:t>
      </w:r>
      <w:r w:rsidRPr="0049459F">
        <w:rPr>
          <w:rFonts w:ascii="Times New Roman" w:hAnsi="Times New Roman" w:cs="Times New Roman"/>
          <w:color w:val="000000"/>
          <w:sz w:val="28"/>
          <w:szCs w:val="28"/>
          <w:shd w:val="clear" w:color="auto" w:fill="FFFFFF"/>
        </w:rPr>
        <w:t>обов’язання у сфері охорони довкілля, у тому числі пов’язані із запобіганням негативному впливу на здоров’я населення, встановлені на міжнародному, державному та інших рівнях, що стосуються документа державного планування, а також шляхи врахування таких зобов’язань під час підготовки документа державного планування;</w:t>
      </w:r>
    </w:p>
    <w:p w:rsidR="00ED4C65" w:rsidRPr="0049459F" w:rsidRDefault="00ED4C65" w:rsidP="00ED4C65">
      <w:pPr>
        <w:jc w:val="both"/>
        <w:rPr>
          <w:rFonts w:ascii="Times New Roman" w:hAnsi="Times New Roman" w:cs="Times New Roman"/>
          <w:color w:val="000000"/>
          <w:sz w:val="28"/>
          <w:szCs w:val="28"/>
          <w:shd w:val="clear" w:color="auto" w:fill="FFFFFF"/>
          <w:lang w:val="uk-UA"/>
        </w:rPr>
      </w:pPr>
      <w:r w:rsidRPr="0049459F">
        <w:rPr>
          <w:rFonts w:ascii="Times New Roman" w:hAnsi="Times New Roman" w:cs="Times New Roman"/>
          <w:color w:val="000000"/>
          <w:sz w:val="28"/>
          <w:szCs w:val="28"/>
          <w:shd w:val="clear" w:color="auto" w:fill="FFFFFF"/>
          <w:lang w:val="uk-UA"/>
        </w:rPr>
        <w:t>7. Опис наслідків для довкілля, у тому числі для здоров’я населення, у тому числі вторинних, кумулятивних, синергічних, коротко-, середньо- та довгострокових (1, 3-5 та 10-15 років відповідно, а за необхідності - 50-100 років), постійних і тимчасових, позитивних і негативних наслідків;</w:t>
      </w:r>
    </w:p>
    <w:p w:rsidR="00ED4C65" w:rsidRPr="0049459F" w:rsidRDefault="00ED4C65" w:rsidP="00ED4C65">
      <w:pPr>
        <w:jc w:val="both"/>
        <w:rPr>
          <w:rFonts w:ascii="Times New Roman" w:hAnsi="Times New Roman" w:cs="Times New Roman"/>
          <w:color w:val="000000"/>
          <w:sz w:val="28"/>
          <w:szCs w:val="28"/>
          <w:shd w:val="clear" w:color="auto" w:fill="FFFFFF"/>
          <w:lang w:val="uk-UA"/>
        </w:rPr>
      </w:pPr>
      <w:r w:rsidRPr="0049459F">
        <w:rPr>
          <w:rFonts w:ascii="Times New Roman" w:hAnsi="Times New Roman" w:cs="Times New Roman"/>
          <w:color w:val="000000"/>
          <w:sz w:val="28"/>
          <w:szCs w:val="28"/>
          <w:shd w:val="clear" w:color="auto" w:fill="FFFFFF"/>
          <w:lang w:val="uk-UA"/>
        </w:rPr>
        <w:t>8. З</w:t>
      </w:r>
      <w:r w:rsidRPr="0049459F">
        <w:rPr>
          <w:rFonts w:ascii="Times New Roman" w:hAnsi="Times New Roman" w:cs="Times New Roman"/>
          <w:color w:val="000000"/>
          <w:sz w:val="28"/>
          <w:szCs w:val="28"/>
          <w:shd w:val="clear" w:color="auto" w:fill="FFFFFF"/>
        </w:rPr>
        <w:t>аходи, що передбачається вжити для запобігання, зменшення та пом’якшення негативних наслідків виконання документа державного планування;</w:t>
      </w:r>
    </w:p>
    <w:p w:rsidR="00ED4C65" w:rsidRPr="0049459F" w:rsidRDefault="00ED4C65" w:rsidP="00ED4C65">
      <w:pPr>
        <w:jc w:val="both"/>
        <w:rPr>
          <w:rFonts w:ascii="Times New Roman" w:hAnsi="Times New Roman" w:cs="Times New Roman"/>
          <w:color w:val="000000"/>
          <w:sz w:val="28"/>
          <w:szCs w:val="28"/>
          <w:shd w:val="clear" w:color="auto" w:fill="FFFFFF"/>
          <w:lang w:val="uk-UA"/>
        </w:rPr>
      </w:pPr>
      <w:r w:rsidRPr="0049459F">
        <w:rPr>
          <w:rFonts w:ascii="Times New Roman" w:hAnsi="Times New Roman" w:cs="Times New Roman"/>
          <w:color w:val="000000"/>
          <w:sz w:val="28"/>
          <w:szCs w:val="28"/>
          <w:shd w:val="clear" w:color="auto" w:fill="FFFFFF"/>
          <w:lang w:val="uk-UA"/>
        </w:rPr>
        <w:t>9. Обґрунтування вибору виправданих альтернатив, що розглядалися, опис способу, в який здійснювалася стратегічна екологічна оцінка, у тому числі будь-які ускладнення (недостатність інформації та технічних засобів під час здійснення такої оцінки);</w:t>
      </w:r>
    </w:p>
    <w:p w:rsidR="00ED4C65" w:rsidRPr="0049459F" w:rsidRDefault="00ED4C65" w:rsidP="00ED4C65">
      <w:pPr>
        <w:jc w:val="both"/>
        <w:rPr>
          <w:rFonts w:ascii="Times New Roman" w:hAnsi="Times New Roman" w:cs="Times New Roman"/>
          <w:color w:val="000000"/>
          <w:sz w:val="28"/>
          <w:szCs w:val="28"/>
          <w:shd w:val="clear" w:color="auto" w:fill="FFFFFF"/>
          <w:lang w:val="uk-UA"/>
        </w:rPr>
      </w:pPr>
      <w:r w:rsidRPr="0049459F">
        <w:rPr>
          <w:rFonts w:ascii="Times New Roman" w:hAnsi="Times New Roman" w:cs="Times New Roman"/>
          <w:color w:val="000000"/>
          <w:sz w:val="28"/>
          <w:szCs w:val="28"/>
          <w:shd w:val="clear" w:color="auto" w:fill="FFFFFF"/>
          <w:lang w:val="uk-UA"/>
        </w:rPr>
        <w:lastRenderedPageBreak/>
        <w:t>10. З</w:t>
      </w:r>
      <w:r w:rsidRPr="0049459F">
        <w:rPr>
          <w:rFonts w:ascii="Times New Roman" w:hAnsi="Times New Roman" w:cs="Times New Roman"/>
          <w:color w:val="000000"/>
          <w:sz w:val="28"/>
          <w:szCs w:val="28"/>
          <w:shd w:val="clear" w:color="auto" w:fill="FFFFFF"/>
        </w:rPr>
        <w:t>аходи, передбачені для здійснення моніторингу наслідків виконання документа державного планування для довкілля, у тому числі для здоров’я населення;</w:t>
      </w:r>
    </w:p>
    <w:p w:rsidR="00ED4C65" w:rsidRPr="0049459F" w:rsidRDefault="00ED4C65" w:rsidP="00ED4C65">
      <w:pPr>
        <w:jc w:val="both"/>
        <w:rPr>
          <w:rFonts w:ascii="Times New Roman" w:hAnsi="Times New Roman" w:cs="Times New Roman"/>
          <w:color w:val="000000"/>
          <w:sz w:val="28"/>
          <w:szCs w:val="28"/>
          <w:shd w:val="clear" w:color="auto" w:fill="FFFFFF"/>
          <w:lang w:val="uk-UA"/>
        </w:rPr>
      </w:pPr>
      <w:r w:rsidRPr="0049459F">
        <w:rPr>
          <w:rFonts w:ascii="Times New Roman" w:hAnsi="Times New Roman" w:cs="Times New Roman"/>
          <w:color w:val="000000"/>
          <w:sz w:val="28"/>
          <w:szCs w:val="28"/>
          <w:shd w:val="clear" w:color="auto" w:fill="FFFFFF"/>
          <w:lang w:val="uk-UA"/>
        </w:rPr>
        <w:t>11. О</w:t>
      </w:r>
      <w:r w:rsidRPr="0049459F">
        <w:rPr>
          <w:rFonts w:ascii="Times New Roman" w:hAnsi="Times New Roman" w:cs="Times New Roman"/>
          <w:color w:val="000000"/>
          <w:sz w:val="28"/>
          <w:szCs w:val="28"/>
          <w:shd w:val="clear" w:color="auto" w:fill="FFFFFF"/>
        </w:rPr>
        <w:t>пис ймовірних транскордонних наслідків для довкілля, у тому числі для здоров’я населення (за наявності);</w:t>
      </w:r>
    </w:p>
    <w:p w:rsidR="00512D1F" w:rsidRPr="0049459F" w:rsidRDefault="00ED4C65" w:rsidP="00ED4C65">
      <w:pPr>
        <w:jc w:val="both"/>
        <w:rPr>
          <w:rFonts w:ascii="Times New Roman" w:hAnsi="Times New Roman" w:cs="Times New Roman"/>
          <w:color w:val="000000"/>
          <w:sz w:val="28"/>
          <w:szCs w:val="28"/>
          <w:shd w:val="clear" w:color="auto" w:fill="FFFFFF"/>
          <w:lang w:val="uk-UA"/>
        </w:rPr>
      </w:pPr>
      <w:r w:rsidRPr="0049459F">
        <w:rPr>
          <w:rFonts w:ascii="Times New Roman" w:hAnsi="Times New Roman" w:cs="Times New Roman"/>
          <w:color w:val="000000"/>
          <w:sz w:val="28"/>
          <w:szCs w:val="28"/>
          <w:shd w:val="clear" w:color="auto" w:fill="FFFFFF"/>
          <w:lang w:val="uk-UA"/>
        </w:rPr>
        <w:t>12. Р</w:t>
      </w:r>
      <w:r w:rsidRPr="0049459F">
        <w:rPr>
          <w:rFonts w:ascii="Times New Roman" w:hAnsi="Times New Roman" w:cs="Times New Roman"/>
          <w:color w:val="000000"/>
          <w:sz w:val="28"/>
          <w:szCs w:val="28"/>
          <w:shd w:val="clear" w:color="auto" w:fill="FFFFFF"/>
        </w:rPr>
        <w:t>езюме нетехнічного характеру інформації, передбаченої пунктами 1-1</w:t>
      </w:r>
      <w:r w:rsidR="00896B7D" w:rsidRPr="0049459F">
        <w:rPr>
          <w:rFonts w:ascii="Times New Roman" w:hAnsi="Times New Roman" w:cs="Times New Roman"/>
          <w:color w:val="000000"/>
          <w:sz w:val="28"/>
          <w:szCs w:val="28"/>
          <w:shd w:val="clear" w:color="auto" w:fill="FFFFFF"/>
        </w:rPr>
        <w:t>1</w:t>
      </w:r>
      <w:r w:rsidRPr="0049459F">
        <w:rPr>
          <w:rFonts w:ascii="Times New Roman" w:hAnsi="Times New Roman" w:cs="Times New Roman"/>
          <w:color w:val="000000"/>
          <w:sz w:val="28"/>
          <w:szCs w:val="28"/>
          <w:shd w:val="clear" w:color="auto" w:fill="FFFFFF"/>
        </w:rPr>
        <w:t xml:space="preserve"> цієї частини, розраховане на широку аудиторію.</w:t>
      </w:r>
    </w:p>
    <w:p w:rsidR="00512D1F" w:rsidRPr="0049459F" w:rsidRDefault="00512D1F" w:rsidP="007F615B">
      <w:pP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06028E" w:rsidRPr="0049459F" w:rsidRDefault="0006028E" w:rsidP="007F615B">
      <w:pPr>
        <w:jc w:val="cente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06028E" w:rsidRPr="0049459F" w:rsidRDefault="0006028E" w:rsidP="007F615B">
      <w:pPr>
        <w:rPr>
          <w:rFonts w:ascii="Times New Roman" w:hAnsi="Times New Roman" w:cs="Times New Roman"/>
          <w:lang w:val="uk-UA"/>
        </w:rPr>
      </w:pPr>
    </w:p>
    <w:p w:rsidR="001B4601" w:rsidRPr="0049459F" w:rsidRDefault="001B4601" w:rsidP="007F615B">
      <w:pPr>
        <w:rPr>
          <w:rFonts w:ascii="Times New Roman" w:hAnsi="Times New Roman" w:cs="Times New Roman"/>
          <w:lang w:val="uk-UA"/>
        </w:rPr>
      </w:pPr>
    </w:p>
    <w:p w:rsidR="004D7B29" w:rsidRPr="0049459F" w:rsidRDefault="004D7B29" w:rsidP="007F615B">
      <w:pPr>
        <w:rPr>
          <w:rFonts w:ascii="Times New Roman" w:hAnsi="Times New Roman" w:cs="Times New Roman"/>
          <w:lang w:val="uk-UA"/>
        </w:rPr>
      </w:pPr>
    </w:p>
    <w:p w:rsidR="004D7B29" w:rsidRPr="0049459F" w:rsidRDefault="004D7B29" w:rsidP="007F615B">
      <w:pPr>
        <w:rPr>
          <w:rFonts w:ascii="Times New Roman" w:hAnsi="Times New Roman" w:cs="Times New Roman"/>
          <w:lang w:val="uk-UA"/>
        </w:rPr>
      </w:pPr>
    </w:p>
    <w:p w:rsidR="004D7B29" w:rsidRPr="0049459F" w:rsidRDefault="004D7B29" w:rsidP="007F615B">
      <w:pPr>
        <w:rPr>
          <w:rFonts w:ascii="Times New Roman" w:hAnsi="Times New Roman" w:cs="Times New Roman"/>
          <w:lang w:val="uk-UA"/>
        </w:rPr>
      </w:pPr>
    </w:p>
    <w:p w:rsidR="004D7B29" w:rsidRPr="0049459F" w:rsidRDefault="004D7B29" w:rsidP="007F615B">
      <w:pPr>
        <w:rPr>
          <w:rFonts w:ascii="Times New Roman" w:hAnsi="Times New Roman" w:cs="Times New Roman"/>
          <w:lang w:val="uk-UA"/>
        </w:rPr>
      </w:pPr>
    </w:p>
    <w:p w:rsidR="004D7B29" w:rsidRPr="0049459F" w:rsidRDefault="004D7B29" w:rsidP="007F615B">
      <w:pPr>
        <w:rPr>
          <w:rFonts w:ascii="Times New Roman" w:hAnsi="Times New Roman" w:cs="Times New Roman"/>
          <w:lang w:val="uk-UA"/>
        </w:rPr>
      </w:pPr>
    </w:p>
    <w:p w:rsidR="0006028E" w:rsidRPr="0049459F" w:rsidRDefault="0006028E" w:rsidP="00AE7F5B">
      <w:pPr>
        <w:pStyle w:val="a4"/>
        <w:spacing w:before="240" w:line="276" w:lineRule="auto"/>
        <w:ind w:firstLine="539"/>
        <w:rPr>
          <w:b/>
          <w:sz w:val="28"/>
          <w:szCs w:val="28"/>
          <w:lang w:val="uk-UA"/>
        </w:rPr>
      </w:pPr>
      <w:r w:rsidRPr="0049459F">
        <w:rPr>
          <w:b/>
          <w:sz w:val="28"/>
          <w:szCs w:val="28"/>
          <w:lang w:val="uk-UA"/>
        </w:rPr>
        <w:lastRenderedPageBreak/>
        <w:t>1. Зміст та основні цілі документа державного планування,його зв</w:t>
      </w:r>
      <w:r w:rsidRPr="0049459F">
        <w:rPr>
          <w:b/>
          <w:sz w:val="28"/>
          <w:szCs w:val="28"/>
        </w:rPr>
        <w:t>'</w:t>
      </w:r>
      <w:r w:rsidRPr="0049459F">
        <w:rPr>
          <w:b/>
          <w:sz w:val="28"/>
          <w:szCs w:val="28"/>
          <w:lang w:val="uk-UA"/>
        </w:rPr>
        <w:t>язок з іншими документами державного планування</w:t>
      </w:r>
    </w:p>
    <w:p w:rsidR="0006028E" w:rsidRPr="0049459F" w:rsidRDefault="0006028E" w:rsidP="00AE7F5B">
      <w:pPr>
        <w:pStyle w:val="a4"/>
        <w:spacing w:before="240" w:line="276" w:lineRule="auto"/>
        <w:ind w:firstLine="539"/>
        <w:rPr>
          <w:color w:val="000000"/>
          <w:sz w:val="28"/>
          <w:szCs w:val="28"/>
          <w:shd w:val="clear" w:color="auto" w:fill="FFFFFF"/>
          <w:lang w:val="uk-UA"/>
        </w:rPr>
      </w:pPr>
      <w:r w:rsidRPr="0049459F">
        <w:rPr>
          <w:color w:val="000000"/>
          <w:sz w:val="28"/>
          <w:szCs w:val="28"/>
          <w:lang w:val="uk-UA"/>
        </w:rPr>
        <w:t xml:space="preserve">Розділ </w:t>
      </w:r>
      <w:r w:rsidRPr="0049459F">
        <w:rPr>
          <w:color w:val="000000"/>
          <w:sz w:val="28"/>
          <w:szCs w:val="28"/>
          <w:shd w:val="clear" w:color="auto" w:fill="FFFFFF"/>
          <w:lang w:val="uk-UA"/>
        </w:rPr>
        <w:t>"Охорона навколишнього природного середовища" виконується відповідно до Закону України «Про стратегічну екологічну оцінку».</w:t>
      </w:r>
    </w:p>
    <w:p w:rsidR="0006028E" w:rsidRPr="0049459F" w:rsidRDefault="0006028E" w:rsidP="007F615B">
      <w:pPr>
        <w:pStyle w:val="a4"/>
        <w:spacing w:line="276" w:lineRule="auto"/>
        <w:ind w:firstLine="539"/>
        <w:rPr>
          <w:b/>
          <w:color w:val="000000"/>
          <w:sz w:val="28"/>
          <w:szCs w:val="28"/>
          <w:shd w:val="clear" w:color="auto" w:fill="FFFFFF"/>
          <w:lang w:val="uk-UA"/>
        </w:rPr>
      </w:pPr>
      <w:r w:rsidRPr="0049459F">
        <w:rPr>
          <w:color w:val="000000"/>
          <w:sz w:val="28"/>
          <w:szCs w:val="28"/>
          <w:lang w:val="uk-UA"/>
        </w:rPr>
        <w:t xml:space="preserve">Відповідно до ст. 2 Закону України «Про регулювання містобудівної діяльності», </w:t>
      </w:r>
      <w:r w:rsidRPr="0049459F">
        <w:rPr>
          <w:color w:val="000000"/>
          <w:sz w:val="28"/>
          <w:szCs w:val="28"/>
          <w:shd w:val="clear" w:color="auto" w:fill="FFFFFF"/>
          <w:lang w:val="uk-UA"/>
        </w:rPr>
        <w:t xml:space="preserve">містобудівна документація підлягає стратегічній екологічній оцінці в порядку, </w:t>
      </w:r>
      <w:r w:rsidRPr="0049459F">
        <w:rPr>
          <w:sz w:val="28"/>
          <w:szCs w:val="28"/>
          <w:shd w:val="clear" w:color="auto" w:fill="FFFFFF"/>
          <w:lang w:val="uk-UA"/>
        </w:rPr>
        <w:t>встановленому</w:t>
      </w:r>
      <w:r w:rsidRPr="0049459F">
        <w:rPr>
          <w:sz w:val="28"/>
          <w:szCs w:val="28"/>
          <w:shd w:val="clear" w:color="auto" w:fill="FFFFFF"/>
        </w:rPr>
        <w:t> </w:t>
      </w:r>
      <w:hyperlink r:id="rId8" w:anchor="n2" w:tgtFrame="_blank" w:history="1">
        <w:r w:rsidRPr="0049459F">
          <w:rPr>
            <w:rStyle w:val="a3"/>
            <w:color w:val="auto"/>
            <w:sz w:val="28"/>
            <w:szCs w:val="28"/>
            <w:u w:val="none"/>
            <w:shd w:val="clear" w:color="auto" w:fill="FFFFFF"/>
            <w:lang w:val="uk-UA"/>
          </w:rPr>
          <w:t>Законом України</w:t>
        </w:r>
      </w:hyperlink>
      <w:r w:rsidRPr="0049459F">
        <w:rPr>
          <w:sz w:val="28"/>
          <w:szCs w:val="28"/>
          <w:shd w:val="clear" w:color="auto" w:fill="FFFFFF"/>
        </w:rPr>
        <w:t> </w:t>
      </w:r>
      <w:r w:rsidRPr="0049459F">
        <w:rPr>
          <w:sz w:val="28"/>
          <w:szCs w:val="28"/>
          <w:shd w:val="clear" w:color="auto" w:fill="FFFFFF"/>
          <w:lang w:val="uk-UA"/>
        </w:rPr>
        <w:t>"Про</w:t>
      </w:r>
      <w:r w:rsidRPr="0049459F">
        <w:rPr>
          <w:color w:val="000000"/>
          <w:sz w:val="28"/>
          <w:szCs w:val="28"/>
          <w:shd w:val="clear" w:color="auto" w:fill="FFFFFF"/>
          <w:lang w:val="uk-UA"/>
        </w:rPr>
        <w:t xml:space="preserve"> стратегічну екологічну оцінку". Розділ "Охорона навколишнього природного середовища", що розробляється у складі проекту містобудівної документації, </w:t>
      </w:r>
      <w:r w:rsidRPr="0049459F">
        <w:rPr>
          <w:b/>
          <w:color w:val="000000"/>
          <w:sz w:val="28"/>
          <w:szCs w:val="28"/>
          <w:shd w:val="clear" w:color="auto" w:fill="FFFFFF"/>
          <w:lang w:val="uk-UA"/>
        </w:rPr>
        <w:t>одночасно є звітом про стратегічну екологічну оцінку, який має відповідати вимогам Закону України "Про стратегічну екологічну оцінку".</w:t>
      </w:r>
    </w:p>
    <w:p w:rsidR="00650129" w:rsidRPr="0049459F" w:rsidRDefault="00650129" w:rsidP="009F48AD">
      <w:pPr>
        <w:pStyle w:val="rvps2"/>
        <w:shd w:val="clear" w:color="auto" w:fill="FFFFFF"/>
        <w:spacing w:before="0" w:beforeAutospacing="0" w:after="0" w:afterAutospacing="0" w:line="276" w:lineRule="auto"/>
        <w:ind w:firstLine="502"/>
        <w:jc w:val="both"/>
        <w:rPr>
          <w:color w:val="000000"/>
          <w:sz w:val="28"/>
          <w:szCs w:val="28"/>
          <w:lang w:val="uk-UA"/>
        </w:rPr>
      </w:pPr>
      <w:r w:rsidRPr="0049459F">
        <w:rPr>
          <w:color w:val="000000"/>
          <w:sz w:val="28"/>
          <w:szCs w:val="28"/>
          <w:lang w:val="uk-UA"/>
        </w:rPr>
        <w:t xml:space="preserve">Метою стратегічної екологічної оцінки </w:t>
      </w:r>
      <w:r w:rsidR="00C65F1A">
        <w:rPr>
          <w:color w:val="000000"/>
          <w:sz w:val="28"/>
          <w:szCs w:val="28"/>
          <w:lang w:val="uk-UA"/>
        </w:rPr>
        <w:t>ділянки території ТзОВ «В.Прометей»</w:t>
      </w:r>
      <w:r w:rsidRPr="0049459F">
        <w:rPr>
          <w:color w:val="000000"/>
          <w:sz w:val="28"/>
          <w:szCs w:val="28"/>
          <w:lang w:val="uk-UA"/>
        </w:rPr>
        <w:t xml:space="preserve"> є сприяння сталому розвитку шляхом забезпечення охорони довкілля, безпеки життєдіяльності населення та охорони його здоров’я, інтегрування екологічних вимог під час розроблення та затвердження документів державного планування.</w:t>
      </w:r>
    </w:p>
    <w:p w:rsidR="00650129" w:rsidRPr="0049459F" w:rsidRDefault="00650129" w:rsidP="009F48AD">
      <w:pPr>
        <w:pStyle w:val="rvps2"/>
        <w:shd w:val="clear" w:color="auto" w:fill="FFFFFF"/>
        <w:spacing w:before="0" w:beforeAutospacing="0" w:after="0" w:afterAutospacing="0" w:line="276" w:lineRule="auto"/>
        <w:ind w:firstLine="502"/>
        <w:jc w:val="both"/>
        <w:rPr>
          <w:color w:val="000000"/>
          <w:sz w:val="28"/>
          <w:szCs w:val="28"/>
          <w:lang w:val="uk-UA"/>
        </w:rPr>
      </w:pPr>
      <w:bookmarkStart w:id="0" w:name="n23"/>
      <w:bookmarkEnd w:id="0"/>
      <w:r w:rsidRPr="0049459F">
        <w:rPr>
          <w:color w:val="000000"/>
          <w:sz w:val="28"/>
          <w:szCs w:val="28"/>
          <w:lang w:val="uk-UA"/>
        </w:rPr>
        <w:t xml:space="preserve">Стратегічна екологічна оцінка </w:t>
      </w:r>
      <w:r w:rsidR="00C65F1A">
        <w:rPr>
          <w:color w:val="000000"/>
          <w:sz w:val="28"/>
          <w:szCs w:val="28"/>
          <w:lang w:val="uk-UA"/>
        </w:rPr>
        <w:t>ділянки території ТзОВ «В.Прометей»</w:t>
      </w:r>
      <w:r w:rsidRPr="0049459F">
        <w:rPr>
          <w:color w:val="000000"/>
          <w:sz w:val="28"/>
          <w:szCs w:val="28"/>
          <w:lang w:val="uk-UA"/>
        </w:rPr>
        <w:t xml:space="preserve"> здійснюється на основі принципів законності та об’єктивності, гласності, участі громадськості, наукової обґрунтованості, збалансованості інтересів, комплексності, запобігання екологічній шкоді, довгострокового прогнозування, достовірності та повноти інформації у проекті документа, міжнародного екологічного співробітництва.</w:t>
      </w:r>
    </w:p>
    <w:p w:rsidR="0006028E" w:rsidRPr="0049459F" w:rsidRDefault="001B4601" w:rsidP="007F615B">
      <w:pPr>
        <w:pStyle w:val="a4"/>
        <w:spacing w:line="276" w:lineRule="auto"/>
        <w:ind w:firstLine="539"/>
        <w:rPr>
          <w:sz w:val="28"/>
          <w:szCs w:val="28"/>
          <w:lang w:val="uk-UA"/>
        </w:rPr>
      </w:pPr>
      <w:r w:rsidRPr="0049459F">
        <w:rPr>
          <w:sz w:val="28"/>
          <w:szCs w:val="28"/>
          <w:lang w:val="uk-UA"/>
        </w:rPr>
        <w:t>Схема планувальних обмежень</w:t>
      </w:r>
      <w:r w:rsidR="0006028E" w:rsidRPr="0049459F">
        <w:rPr>
          <w:sz w:val="28"/>
          <w:szCs w:val="28"/>
          <w:lang w:val="uk-UA"/>
        </w:rPr>
        <w:t xml:space="preserve"> виконана на копії проектного плану на актуалізованій картографічній основі у цифровій формі, як набір профільних геопросторових даних у місцевій системі координат, що має зв’язок із державною системою координат УСК-2000</w:t>
      </w:r>
      <w:r w:rsidR="00757F88" w:rsidRPr="0049459F">
        <w:rPr>
          <w:sz w:val="28"/>
          <w:szCs w:val="28"/>
          <w:lang w:val="uk-UA"/>
        </w:rPr>
        <w:t>.</w:t>
      </w:r>
    </w:p>
    <w:p w:rsidR="0006028E" w:rsidRPr="0049459F" w:rsidRDefault="0006028E" w:rsidP="007F615B">
      <w:pPr>
        <w:pStyle w:val="a4"/>
        <w:spacing w:line="276" w:lineRule="auto"/>
        <w:ind w:firstLine="539"/>
        <w:rPr>
          <w:sz w:val="28"/>
          <w:szCs w:val="28"/>
          <w:lang w:val="uk-UA"/>
        </w:rPr>
      </w:pPr>
      <w:r w:rsidRPr="0049459F">
        <w:rPr>
          <w:sz w:val="28"/>
          <w:szCs w:val="28"/>
          <w:lang w:val="uk-UA"/>
        </w:rPr>
        <w:t xml:space="preserve">Можливість розроблення даної містобудівної документації обумовлене наявністю кваліфікаційного сертифікату відповідального виконавця окремих видів робіт (послуг), пов’язаних із створенням об’єкта архітектури, а саме - містобудівної документації (серія АА №003995 від 28.12.2017 року). </w:t>
      </w:r>
    </w:p>
    <w:p w:rsidR="0006028E" w:rsidRPr="0049459F" w:rsidRDefault="0006028E" w:rsidP="009F48AD">
      <w:pPr>
        <w:pStyle w:val="a4"/>
        <w:spacing w:line="276" w:lineRule="auto"/>
        <w:ind w:firstLine="539"/>
        <w:rPr>
          <w:sz w:val="28"/>
          <w:szCs w:val="28"/>
          <w:lang w:val="uk-UA"/>
        </w:rPr>
      </w:pPr>
      <w:r w:rsidRPr="0049459F">
        <w:rPr>
          <w:sz w:val="28"/>
          <w:szCs w:val="28"/>
          <w:lang w:val="uk-UA"/>
        </w:rPr>
        <w:t>Графічні документи містобудівної документації виготовлені з застосуванням програмного комплексу Digitals/ D</w:t>
      </w:r>
      <w:r w:rsidRPr="0049459F">
        <w:rPr>
          <w:sz w:val="28"/>
          <w:szCs w:val="28"/>
          <w:lang w:val="en-US"/>
        </w:rPr>
        <w:t>elta</w:t>
      </w:r>
      <w:r w:rsidRPr="0049459F">
        <w:rPr>
          <w:sz w:val="28"/>
          <w:szCs w:val="28"/>
          <w:lang w:val="uk-UA"/>
        </w:rPr>
        <w:t xml:space="preserve"> XE та ДСТУ Б Б.1.1-17:2017 «Умовні позначення графічних документів містобудівної документації». </w:t>
      </w:r>
    </w:p>
    <w:p w:rsidR="0006028E" w:rsidRPr="0049459F" w:rsidRDefault="0006028E" w:rsidP="007F615B">
      <w:pPr>
        <w:pStyle w:val="a4"/>
        <w:spacing w:line="276" w:lineRule="auto"/>
        <w:ind w:firstLine="539"/>
        <w:rPr>
          <w:sz w:val="28"/>
          <w:szCs w:val="28"/>
          <w:lang w:val="uk-UA"/>
        </w:rPr>
      </w:pPr>
      <w:r w:rsidRPr="0049459F">
        <w:rPr>
          <w:sz w:val="28"/>
          <w:szCs w:val="28"/>
          <w:lang w:val="uk-UA"/>
        </w:rPr>
        <w:t xml:space="preserve">Документація державного планування - </w:t>
      </w:r>
      <w:r w:rsidR="00757F88" w:rsidRPr="0049459F">
        <w:rPr>
          <w:sz w:val="28"/>
          <w:szCs w:val="28"/>
          <w:lang w:val="uk-UA"/>
        </w:rPr>
        <w:t xml:space="preserve">Детальний план території </w:t>
      </w:r>
      <w:r w:rsidR="00C65F1A" w:rsidRPr="00C65F1A">
        <w:rPr>
          <w:sz w:val="28"/>
          <w:szCs w:val="28"/>
          <w:lang w:val="uk-UA"/>
        </w:rPr>
        <w:t xml:space="preserve">на земельну ділянку площею 12,231 га, кадастровий номер: 0722188000:07:003:1394, яка розташована за межами населеного пункту с.Великий Порськ в межах земель Голобської селищної ради Ковельського </w:t>
      </w:r>
      <w:r w:rsidR="00C65F1A" w:rsidRPr="00C65F1A">
        <w:rPr>
          <w:sz w:val="28"/>
          <w:szCs w:val="28"/>
          <w:lang w:val="uk-UA"/>
        </w:rPr>
        <w:lastRenderedPageBreak/>
        <w:t>району для будівництва та обслуговування будівель та споруд господарського двору</w:t>
      </w:r>
      <w:r w:rsidRPr="0049459F">
        <w:rPr>
          <w:sz w:val="28"/>
          <w:szCs w:val="28"/>
          <w:lang w:val="uk-UA"/>
        </w:rPr>
        <w:t xml:space="preserve"> є документацією з просторового планування </w:t>
      </w:r>
      <w:r w:rsidRPr="0049459F">
        <w:rPr>
          <w:b/>
          <w:sz w:val="28"/>
          <w:szCs w:val="28"/>
          <w:lang w:val="uk-UA"/>
        </w:rPr>
        <w:t>на місцевому рівні</w:t>
      </w:r>
      <w:r w:rsidRPr="0049459F">
        <w:rPr>
          <w:sz w:val="28"/>
          <w:szCs w:val="28"/>
          <w:lang w:val="uk-UA"/>
        </w:rPr>
        <w:t xml:space="preserve">.  </w:t>
      </w:r>
    </w:p>
    <w:p w:rsidR="0006028E" w:rsidRPr="0049459F" w:rsidRDefault="0006028E" w:rsidP="007F615B">
      <w:pPr>
        <w:pStyle w:val="a4"/>
        <w:spacing w:line="276" w:lineRule="auto"/>
        <w:ind w:firstLine="539"/>
        <w:rPr>
          <w:sz w:val="28"/>
          <w:szCs w:val="28"/>
          <w:lang w:val="uk-UA"/>
        </w:rPr>
      </w:pPr>
      <w:r w:rsidRPr="0049459F">
        <w:rPr>
          <w:sz w:val="28"/>
          <w:szCs w:val="28"/>
          <w:lang w:val="uk-UA"/>
        </w:rPr>
        <w:t xml:space="preserve">Основною метою розроблення документації з просторового планування є відображення поточного стану соціального та економічного розвитку </w:t>
      </w:r>
      <w:r w:rsidR="00757F88" w:rsidRPr="0049459F">
        <w:rPr>
          <w:sz w:val="28"/>
          <w:szCs w:val="28"/>
          <w:lang w:val="uk-UA"/>
        </w:rPr>
        <w:t>ділянки території ТзОВ</w:t>
      </w:r>
      <w:r w:rsidR="00C65F1A">
        <w:rPr>
          <w:sz w:val="28"/>
          <w:szCs w:val="28"/>
          <w:lang w:val="uk-UA"/>
        </w:rPr>
        <w:t xml:space="preserve"> </w:t>
      </w:r>
      <w:r w:rsidR="00C65F1A">
        <w:rPr>
          <w:color w:val="000000"/>
          <w:sz w:val="28"/>
          <w:szCs w:val="28"/>
          <w:lang w:val="uk-UA"/>
        </w:rPr>
        <w:t>«В.Прометей»</w:t>
      </w:r>
      <w:r w:rsidRPr="0049459F">
        <w:rPr>
          <w:sz w:val="28"/>
          <w:szCs w:val="28"/>
          <w:lang w:val="uk-UA"/>
        </w:rPr>
        <w:t xml:space="preserve"> </w:t>
      </w:r>
      <w:r w:rsidR="00C65F1A" w:rsidRPr="00C65F1A">
        <w:rPr>
          <w:sz w:val="28"/>
          <w:szCs w:val="28"/>
          <w:lang w:val="uk-UA"/>
        </w:rPr>
        <w:t>за межами населеного пункту с.Великий Порськ в межах земель Голобської селищної ради Ковельського району</w:t>
      </w:r>
      <w:r w:rsidRPr="0049459F">
        <w:rPr>
          <w:sz w:val="28"/>
          <w:szCs w:val="28"/>
          <w:lang w:val="uk-UA"/>
        </w:rPr>
        <w:t xml:space="preserve"> Волинської області. Містобудівна документація включає в себе цифровий кадастр, розвиває функціональне зонування і враховує стратегії і плани загальнонаціонального і місцевого розвитку (Генеральна схема планування території України, Схема планування території Волинської області</w:t>
      </w:r>
      <w:r w:rsidRPr="0049459F">
        <w:rPr>
          <w:color w:val="000000"/>
          <w:sz w:val="28"/>
          <w:szCs w:val="28"/>
          <w:lang w:val="uk-UA"/>
        </w:rPr>
        <w:t>),</w:t>
      </w:r>
      <w:r w:rsidRPr="0049459F">
        <w:rPr>
          <w:sz w:val="28"/>
          <w:szCs w:val="28"/>
          <w:lang w:val="uk-UA"/>
        </w:rPr>
        <w:t xml:space="preserve"> що має значення для населеного пункту.</w:t>
      </w:r>
    </w:p>
    <w:p w:rsidR="0006028E" w:rsidRPr="0049459F" w:rsidRDefault="0006028E" w:rsidP="007F615B">
      <w:pPr>
        <w:pStyle w:val="a4"/>
        <w:spacing w:line="276" w:lineRule="auto"/>
        <w:ind w:firstLine="539"/>
        <w:rPr>
          <w:sz w:val="28"/>
          <w:szCs w:val="28"/>
          <w:lang w:val="uk-UA"/>
        </w:rPr>
      </w:pPr>
      <w:r w:rsidRPr="0049459F">
        <w:rPr>
          <w:sz w:val="28"/>
          <w:szCs w:val="28"/>
          <w:lang w:val="uk-UA"/>
        </w:rPr>
        <w:t>Будь-яке тиражування або копіювання дійсної містобудівної документації без відома ФОП «Гривнак Л.В.» забороняється.</w:t>
      </w:r>
    </w:p>
    <w:p w:rsidR="00650129" w:rsidRPr="0049459F" w:rsidRDefault="00650129" w:rsidP="007F615B">
      <w:pPr>
        <w:pStyle w:val="a4"/>
        <w:spacing w:line="276" w:lineRule="auto"/>
        <w:ind w:firstLine="539"/>
        <w:rPr>
          <w:sz w:val="28"/>
          <w:szCs w:val="28"/>
          <w:lang w:val="uk-UA"/>
        </w:rPr>
      </w:pPr>
    </w:p>
    <w:p w:rsidR="00650129" w:rsidRPr="0049459F" w:rsidRDefault="00650129" w:rsidP="007F615B">
      <w:pPr>
        <w:jc w:val="both"/>
        <w:rPr>
          <w:rFonts w:ascii="Times New Roman" w:hAnsi="Times New Roman" w:cs="Times New Roman"/>
          <w:b/>
          <w:color w:val="000000"/>
          <w:sz w:val="28"/>
          <w:szCs w:val="28"/>
          <w:shd w:val="clear" w:color="auto" w:fill="FFFFFF"/>
          <w:lang w:val="uk-UA"/>
        </w:rPr>
      </w:pPr>
      <w:r w:rsidRPr="0049459F">
        <w:rPr>
          <w:rFonts w:ascii="Times New Roman" w:hAnsi="Times New Roman" w:cs="Times New Roman"/>
          <w:b/>
          <w:sz w:val="28"/>
          <w:szCs w:val="28"/>
          <w:lang w:val="uk-UA"/>
        </w:rPr>
        <w:t xml:space="preserve">2. </w:t>
      </w:r>
      <w:r w:rsidRPr="0049459F">
        <w:rPr>
          <w:rFonts w:ascii="Times New Roman" w:hAnsi="Times New Roman" w:cs="Times New Roman"/>
          <w:b/>
          <w:color w:val="000000"/>
          <w:sz w:val="28"/>
          <w:szCs w:val="28"/>
          <w:shd w:val="clear" w:color="auto" w:fill="FFFFFF"/>
          <w:lang w:val="uk-UA"/>
        </w:rPr>
        <w:t>Х</w:t>
      </w:r>
      <w:r w:rsidRPr="0049459F">
        <w:rPr>
          <w:rFonts w:ascii="Times New Roman" w:hAnsi="Times New Roman" w:cs="Times New Roman"/>
          <w:b/>
          <w:color w:val="000000"/>
          <w:sz w:val="28"/>
          <w:szCs w:val="28"/>
          <w:shd w:val="clear" w:color="auto" w:fill="FFFFFF"/>
        </w:rPr>
        <w:t>арактеристик</w:t>
      </w:r>
      <w:r w:rsidRPr="0049459F">
        <w:rPr>
          <w:rFonts w:ascii="Times New Roman" w:hAnsi="Times New Roman" w:cs="Times New Roman"/>
          <w:b/>
          <w:color w:val="000000"/>
          <w:sz w:val="28"/>
          <w:szCs w:val="28"/>
          <w:shd w:val="clear" w:color="auto" w:fill="FFFFFF"/>
          <w:lang w:val="uk-UA"/>
        </w:rPr>
        <w:t>а</w:t>
      </w:r>
      <w:r w:rsidRPr="0049459F">
        <w:rPr>
          <w:rFonts w:ascii="Times New Roman" w:hAnsi="Times New Roman" w:cs="Times New Roman"/>
          <w:b/>
          <w:color w:val="000000"/>
          <w:sz w:val="28"/>
          <w:szCs w:val="28"/>
          <w:shd w:val="clear" w:color="auto" w:fill="FFFFFF"/>
        </w:rPr>
        <w:t xml:space="preserve"> поточного стану довкілля, у тому числі здоров’я населення, та прогнозні зміни цього стану, якщо документ державного планування не буде затверджено (за адміністративними даними, статистичною інформацією та результатами досліджень)</w:t>
      </w:r>
    </w:p>
    <w:p w:rsidR="000B2ECF" w:rsidRPr="0049459F" w:rsidRDefault="000B2ECF" w:rsidP="00D440C3">
      <w:pPr>
        <w:pStyle w:val="1"/>
        <w:spacing w:line="276" w:lineRule="auto"/>
        <w:rPr>
          <w:sz w:val="28"/>
          <w:szCs w:val="28"/>
          <w:lang w:val="uk-UA"/>
        </w:rPr>
      </w:pPr>
      <w:r w:rsidRPr="0049459F">
        <w:rPr>
          <w:sz w:val="28"/>
          <w:szCs w:val="28"/>
          <w:lang w:val="uk-UA"/>
        </w:rPr>
        <w:t xml:space="preserve">Територія детального плану знаходиться на </w:t>
      </w:r>
      <w:r w:rsidR="00AE7F5B" w:rsidRPr="00C65F1A">
        <w:rPr>
          <w:sz w:val="28"/>
          <w:szCs w:val="28"/>
          <w:lang w:val="uk-UA"/>
        </w:rPr>
        <w:t>за межами населеного пункту с.Великий Порськ в межах земель Голобської селищної ради Ковельського району</w:t>
      </w:r>
      <w:r w:rsidR="00AE7F5B" w:rsidRPr="0049459F">
        <w:rPr>
          <w:sz w:val="28"/>
          <w:szCs w:val="28"/>
          <w:lang w:val="uk-UA"/>
        </w:rPr>
        <w:t xml:space="preserve"> Волинської області</w:t>
      </w:r>
      <w:r w:rsidRPr="0049459F">
        <w:rPr>
          <w:sz w:val="28"/>
          <w:szCs w:val="28"/>
          <w:lang w:val="uk-UA"/>
        </w:rPr>
        <w:t>.</w:t>
      </w:r>
      <w:r w:rsidR="00AE7F5B">
        <w:rPr>
          <w:sz w:val="28"/>
          <w:szCs w:val="28"/>
          <w:lang w:val="uk-UA"/>
        </w:rPr>
        <w:t xml:space="preserve"> </w:t>
      </w:r>
      <w:r w:rsidRPr="0049459F">
        <w:rPr>
          <w:sz w:val="28"/>
          <w:szCs w:val="28"/>
          <w:lang w:val="uk-UA"/>
        </w:rPr>
        <w:t xml:space="preserve">Земельна ділянка розташована за </w:t>
      </w:r>
      <w:r w:rsidR="000A7C10">
        <w:rPr>
          <w:sz w:val="28"/>
          <w:szCs w:val="28"/>
          <w:lang w:val="uk-UA"/>
        </w:rPr>
        <w:t>40</w:t>
      </w:r>
      <w:r w:rsidRPr="0049459F">
        <w:rPr>
          <w:sz w:val="28"/>
          <w:szCs w:val="28"/>
          <w:lang w:val="uk-UA"/>
        </w:rPr>
        <w:t xml:space="preserve"> км в</w:t>
      </w:r>
      <w:r w:rsidR="000A7C10">
        <w:rPr>
          <w:sz w:val="28"/>
          <w:szCs w:val="28"/>
          <w:lang w:val="uk-UA"/>
        </w:rPr>
        <w:t>ід адміністративного центру- м.Ковель,</w:t>
      </w:r>
      <w:r w:rsidRPr="0049459F">
        <w:rPr>
          <w:sz w:val="28"/>
          <w:szCs w:val="28"/>
          <w:lang w:val="uk-UA"/>
        </w:rPr>
        <w:t xml:space="preserve"> за </w:t>
      </w:r>
      <w:r w:rsidR="000A7C10">
        <w:rPr>
          <w:sz w:val="28"/>
          <w:szCs w:val="28"/>
          <w:lang w:val="uk-UA"/>
        </w:rPr>
        <w:t>1</w:t>
      </w:r>
      <w:r w:rsidRPr="0049459F">
        <w:rPr>
          <w:sz w:val="28"/>
          <w:szCs w:val="28"/>
          <w:lang w:val="uk-UA"/>
        </w:rPr>
        <w:t>3 км від с</w:t>
      </w:r>
      <w:r w:rsidR="000A7C10">
        <w:rPr>
          <w:sz w:val="28"/>
          <w:szCs w:val="28"/>
          <w:lang w:val="uk-UA"/>
        </w:rPr>
        <w:t>мт</w:t>
      </w:r>
      <w:r w:rsidRPr="0049459F">
        <w:rPr>
          <w:sz w:val="28"/>
          <w:szCs w:val="28"/>
          <w:lang w:val="uk-UA"/>
        </w:rPr>
        <w:t>.</w:t>
      </w:r>
      <w:r w:rsidR="000A7C10">
        <w:rPr>
          <w:sz w:val="28"/>
          <w:szCs w:val="28"/>
          <w:lang w:val="uk-UA"/>
        </w:rPr>
        <w:t xml:space="preserve"> Голоби</w:t>
      </w:r>
      <w:r w:rsidR="00A6585F">
        <w:rPr>
          <w:sz w:val="28"/>
          <w:szCs w:val="28"/>
          <w:lang w:val="uk-UA"/>
        </w:rPr>
        <w:t xml:space="preserve"> та межує з с.</w:t>
      </w:r>
      <w:r w:rsidR="00A6585F" w:rsidRPr="00A6585F">
        <w:rPr>
          <w:sz w:val="28"/>
          <w:szCs w:val="28"/>
          <w:lang w:val="uk-UA"/>
        </w:rPr>
        <w:t xml:space="preserve"> </w:t>
      </w:r>
      <w:r w:rsidR="00A6585F" w:rsidRPr="00C65F1A">
        <w:rPr>
          <w:sz w:val="28"/>
          <w:szCs w:val="28"/>
          <w:lang w:val="uk-UA"/>
        </w:rPr>
        <w:t>Великий Порськ</w:t>
      </w:r>
      <w:r w:rsidR="00A6585F">
        <w:rPr>
          <w:sz w:val="28"/>
          <w:szCs w:val="28"/>
          <w:lang w:val="uk-UA"/>
        </w:rPr>
        <w:t>.</w:t>
      </w:r>
    </w:p>
    <w:p w:rsidR="00E33C87" w:rsidRPr="0049459F" w:rsidRDefault="00E33C87" w:rsidP="007F615B">
      <w:pPr>
        <w:spacing w:before="120" w:after="120"/>
        <w:ind w:firstLine="539"/>
        <w:jc w:val="both"/>
        <w:rPr>
          <w:rFonts w:ascii="Times New Roman" w:hAnsi="Times New Roman" w:cs="Times New Roman"/>
          <w:b/>
          <w:sz w:val="28"/>
          <w:szCs w:val="28"/>
        </w:rPr>
      </w:pPr>
      <w:r w:rsidRPr="0049459F">
        <w:rPr>
          <w:rFonts w:ascii="Times New Roman" w:hAnsi="Times New Roman" w:cs="Times New Roman"/>
          <w:b/>
          <w:sz w:val="28"/>
          <w:szCs w:val="28"/>
        </w:rPr>
        <w:t>Геолого-геоморфологічна будова</w:t>
      </w:r>
    </w:p>
    <w:p w:rsidR="0040239A" w:rsidRPr="0049459F" w:rsidRDefault="0040239A" w:rsidP="003017BB">
      <w:pPr>
        <w:spacing w:after="0"/>
        <w:ind w:firstLine="424"/>
        <w:jc w:val="both"/>
        <w:rPr>
          <w:rFonts w:ascii="Times New Roman" w:eastAsia="Times New Roman" w:hAnsi="Times New Roman" w:cs="Times New Roman"/>
          <w:sz w:val="28"/>
          <w:szCs w:val="28"/>
          <w:lang w:val="uk-UA"/>
        </w:rPr>
      </w:pPr>
      <w:r w:rsidRPr="0049459F">
        <w:rPr>
          <w:rFonts w:ascii="Times New Roman" w:eastAsia="Times New Roman" w:hAnsi="Times New Roman" w:cs="Times New Roman"/>
          <w:sz w:val="28"/>
          <w:szCs w:val="28"/>
          <w:lang w:val="uk-UA"/>
        </w:rPr>
        <w:t>Волинська область знаходиться на західній околиці Східно-Європейської платформи. Древній фундамент складений докембрійськими кристалічними породами: граніти, граніто-гнейси, сланці, сієніти і т. д. Фундамент розколотий тектонічними розломами на окремі частини. Окремі частини підняті, окремі опущені – тому спостерігається різниця у висотах поверхні. В геологічній будові території беруть участь породи кембрію, карбону, девону, силуру, ордовику, крейди, палеогену і неогену.</w:t>
      </w:r>
    </w:p>
    <w:p w:rsidR="0040239A" w:rsidRPr="0049459F" w:rsidRDefault="0040239A" w:rsidP="003017BB">
      <w:pPr>
        <w:spacing w:after="0"/>
        <w:ind w:firstLine="424"/>
        <w:jc w:val="both"/>
        <w:rPr>
          <w:rFonts w:ascii="Times New Roman" w:eastAsia="Times New Roman" w:hAnsi="Times New Roman" w:cs="Times New Roman"/>
          <w:sz w:val="28"/>
          <w:szCs w:val="28"/>
          <w:lang w:val="uk-UA"/>
        </w:rPr>
      </w:pPr>
      <w:r w:rsidRPr="0049459F">
        <w:rPr>
          <w:rFonts w:ascii="Times New Roman" w:eastAsia="Times New Roman" w:hAnsi="Times New Roman" w:cs="Times New Roman"/>
          <w:sz w:val="28"/>
          <w:szCs w:val="28"/>
          <w:lang w:val="uk-UA"/>
        </w:rPr>
        <w:t xml:space="preserve">Поверхню кристалічних порід Волино-Подільська околиця розмита, на фундаменті залягають потужні товщі осадових порід до семи кілометрів. Потужність четвертинних осадових утворень варіює. Крім них на денну поверхню виходять лише крейдові і палеогенові породи, причому оголюються верхньокрейдові опади на значній території області. Зверху вони перекриті малопотужними четвертинними опадами. Відклади верхньої </w:t>
      </w:r>
      <w:r w:rsidRPr="0049459F">
        <w:rPr>
          <w:rFonts w:ascii="Times New Roman" w:eastAsia="Times New Roman" w:hAnsi="Times New Roman" w:cs="Times New Roman"/>
          <w:sz w:val="28"/>
          <w:szCs w:val="28"/>
          <w:lang w:val="uk-UA"/>
        </w:rPr>
        <w:lastRenderedPageBreak/>
        <w:t>крейди сформували сучасний рельєф області. Представлені вони пісками, опоками, мергелями, вапняками, крейдою. Поверхня крейдяних відкладень розмита, тільки в деяких місцях на них з трангресією залягають палеогенові відклади потужністю до двох-трьох метрів. На більшій частині відклади палеогену розмиті. Представлені вони пісками, пісковиками, глинами, мергелями.</w:t>
      </w:r>
      <w:bookmarkStart w:id="1" w:name="page67"/>
      <w:bookmarkEnd w:id="1"/>
    </w:p>
    <w:p w:rsidR="0040239A" w:rsidRPr="0049459F" w:rsidRDefault="0040239A" w:rsidP="003017BB">
      <w:pPr>
        <w:spacing w:after="0"/>
        <w:ind w:firstLine="424"/>
        <w:jc w:val="both"/>
        <w:rPr>
          <w:rFonts w:ascii="Times New Roman" w:eastAsia="Times New Roman" w:hAnsi="Times New Roman" w:cs="Times New Roman"/>
          <w:sz w:val="28"/>
          <w:szCs w:val="28"/>
          <w:lang w:val="uk-UA"/>
        </w:rPr>
      </w:pPr>
      <w:r w:rsidRPr="0049459F">
        <w:rPr>
          <w:rFonts w:ascii="Times New Roman" w:eastAsia="Times New Roman" w:hAnsi="Times New Roman" w:cs="Times New Roman"/>
          <w:sz w:val="28"/>
          <w:szCs w:val="28"/>
          <w:lang w:val="uk-UA"/>
        </w:rPr>
        <w:t>Четвертинна система представлена водно-льодовиковими відкладами, алювіальними опадами (піски, супіски), льодовиковими та лесовидними суглинками потужністю до шістдесяти метрів. Тектонічна будова території досить складна. У стародавніх крейдяних опадах спостерігається палеокарст, вимоїни. Водоупори в четвертинних відкладах мають невитриману потужність. Це сприяє процесу утворення боліт. Також через тектонічні порушення можуть підніматися на поверхню підземні води, тому перед будівництвом нових будівель або споруд необхідне здійснення комплексу заходів - інженерно-геологічні вишукування у Волинській області.</w:t>
      </w:r>
    </w:p>
    <w:p w:rsidR="0040239A" w:rsidRPr="0049459F" w:rsidRDefault="0040239A" w:rsidP="003017BB">
      <w:pPr>
        <w:spacing w:after="0"/>
        <w:ind w:firstLine="424"/>
        <w:jc w:val="both"/>
        <w:rPr>
          <w:rFonts w:ascii="Times New Roman" w:eastAsia="Times New Roman" w:hAnsi="Times New Roman" w:cs="Times New Roman"/>
          <w:sz w:val="28"/>
          <w:szCs w:val="28"/>
          <w:lang w:val="uk-UA"/>
        </w:rPr>
      </w:pPr>
      <w:r w:rsidRPr="0049459F">
        <w:rPr>
          <w:rFonts w:ascii="Times New Roman" w:eastAsia="Times New Roman" w:hAnsi="Times New Roman" w:cs="Times New Roman"/>
          <w:sz w:val="28"/>
          <w:szCs w:val="28"/>
          <w:lang w:val="uk-UA"/>
        </w:rPr>
        <w:t>На території області знаходиться Поліська низовина. Різноманітність геологічної будови зумовило виникнення різноманітних форм рельєфу. Піщані відклади переносилися вітром і утворилися форми рельєфу у вигляді валів, дюн, пагорбів. В цілому ж Поліська низовина являє собою плоску піщану рівнину з окремими лесовими островами.</w:t>
      </w:r>
    </w:p>
    <w:p w:rsidR="0040239A" w:rsidRPr="0049459F" w:rsidRDefault="0040239A" w:rsidP="003017BB">
      <w:pPr>
        <w:spacing w:after="0"/>
        <w:ind w:firstLine="424"/>
        <w:jc w:val="both"/>
        <w:rPr>
          <w:rFonts w:ascii="Times New Roman" w:eastAsia="Times New Roman" w:hAnsi="Times New Roman" w:cs="Times New Roman"/>
          <w:sz w:val="28"/>
          <w:szCs w:val="28"/>
          <w:lang w:val="uk-UA"/>
        </w:rPr>
      </w:pPr>
      <w:r w:rsidRPr="0049459F">
        <w:rPr>
          <w:rFonts w:ascii="Times New Roman" w:eastAsia="Times New Roman" w:hAnsi="Times New Roman" w:cs="Times New Roman"/>
          <w:sz w:val="28"/>
          <w:szCs w:val="28"/>
          <w:lang w:val="uk-UA"/>
        </w:rPr>
        <w:t>По ній протікає багато річок: Дніпро, Прип'ять, Десна, Тетерів і т. д. Береги низькі, річки з широкими долинами. Більша частина узбережжя є заболоченою. Також територія характеризується наявністю Львівсько-Волинського кам'яновугільного басейну на межі Волинської та Львівської областей. Рельєф межиріч представлений пагорбоутвореними підвищеннями, складеними верхньокрейдовими опадами. Поділ також ускладнюється тим, що всюди розкидані вали і пагорби, складені опадами, залишеними льодовиками і талими водами льодовиків. У місцях підняттів опади крейдяного періоду представлені крейдою, мергелем, пісковиком. На більшій частині території, що безпосередньо на породах крейдової системи лежать четвертинні відкладення і оголюються вони в окремих місцях. Виняток становлять північні і північно-східні райони, де на крейдяних відкладах залягають палеогенові піски і глини.</w:t>
      </w:r>
    </w:p>
    <w:p w:rsidR="0040239A" w:rsidRPr="0049459F" w:rsidRDefault="0040239A" w:rsidP="003017BB">
      <w:pPr>
        <w:spacing w:after="0"/>
        <w:ind w:firstLine="424"/>
        <w:jc w:val="both"/>
        <w:rPr>
          <w:rFonts w:ascii="Times New Roman" w:eastAsia="Times New Roman" w:hAnsi="Times New Roman" w:cs="Times New Roman"/>
          <w:sz w:val="28"/>
          <w:szCs w:val="28"/>
          <w:lang w:val="uk-UA"/>
        </w:rPr>
      </w:pPr>
      <w:r w:rsidRPr="0049459F">
        <w:rPr>
          <w:rFonts w:ascii="Times New Roman" w:eastAsia="Times New Roman" w:hAnsi="Times New Roman" w:cs="Times New Roman"/>
          <w:sz w:val="28"/>
          <w:szCs w:val="28"/>
          <w:lang w:val="uk-UA"/>
        </w:rPr>
        <w:t>Велика частина четвертинних відкладень представлена пісками, навіть опади залишені льодовиками – переважно піщаного складу.</w:t>
      </w:r>
    </w:p>
    <w:p w:rsidR="0040239A" w:rsidRPr="0049459F" w:rsidRDefault="0040239A" w:rsidP="003017BB">
      <w:pPr>
        <w:spacing w:after="0"/>
        <w:ind w:firstLine="424"/>
        <w:jc w:val="both"/>
        <w:rPr>
          <w:rFonts w:ascii="Times New Roman" w:eastAsia="Times New Roman" w:hAnsi="Times New Roman" w:cs="Times New Roman"/>
          <w:sz w:val="28"/>
          <w:szCs w:val="28"/>
          <w:lang w:val="uk-UA"/>
        </w:rPr>
      </w:pPr>
      <w:r w:rsidRPr="0049459F">
        <w:rPr>
          <w:rFonts w:ascii="Times New Roman" w:eastAsia="Times New Roman" w:hAnsi="Times New Roman" w:cs="Times New Roman"/>
          <w:sz w:val="28"/>
          <w:szCs w:val="28"/>
          <w:lang w:val="uk-UA"/>
        </w:rPr>
        <w:t xml:space="preserve">Сучасна поверхня утворилася в результаті діяльності льодовиків і подальшою зміною цих льодовикових форм рельєфу. Усього виділяють п’ять зледенінь, найпотужніший з них – дніпровське. Розріз водно-льодовикових і льодовикових відкладень: внизу - водно-льодовикові, озерні і льодовикові </w:t>
      </w:r>
      <w:r w:rsidRPr="0049459F">
        <w:rPr>
          <w:rFonts w:ascii="Times New Roman" w:eastAsia="Times New Roman" w:hAnsi="Times New Roman" w:cs="Times New Roman"/>
          <w:sz w:val="28"/>
          <w:szCs w:val="28"/>
          <w:lang w:val="uk-UA"/>
        </w:rPr>
        <w:lastRenderedPageBreak/>
        <w:t>відклади (опади під час приходу льодовика); вище – морена; вгорі - водно-льодовикові, озерні і льодовикові відклади (опади залишені під час відходу льодовика). На території розвинені основні типи інженерно-геологічних процесів: зсуви, карст, суфозія, заболочування.</w:t>
      </w:r>
    </w:p>
    <w:p w:rsidR="00E33C87" w:rsidRPr="0049459F" w:rsidRDefault="00E33C87" w:rsidP="007F615B">
      <w:pPr>
        <w:spacing w:before="120" w:after="120"/>
        <w:ind w:firstLine="539"/>
        <w:jc w:val="both"/>
        <w:rPr>
          <w:rFonts w:ascii="Times New Roman" w:eastAsia="Times New Roman" w:hAnsi="Times New Roman" w:cs="Times New Roman"/>
          <w:b/>
          <w:sz w:val="28"/>
          <w:szCs w:val="28"/>
          <w:lang w:val="uk-UA"/>
        </w:rPr>
      </w:pPr>
      <w:r w:rsidRPr="0049459F">
        <w:rPr>
          <w:rFonts w:ascii="Times New Roman" w:eastAsia="Times New Roman" w:hAnsi="Times New Roman" w:cs="Times New Roman"/>
          <w:b/>
          <w:sz w:val="28"/>
          <w:szCs w:val="28"/>
          <w:lang w:val="uk-UA"/>
        </w:rPr>
        <w:t>Гідрологічні умови</w:t>
      </w:r>
    </w:p>
    <w:p w:rsidR="00503C2B" w:rsidRPr="0049459F" w:rsidRDefault="00503C2B" w:rsidP="00DD7C8B">
      <w:pPr>
        <w:spacing w:after="0"/>
        <w:ind w:firstLine="709"/>
        <w:jc w:val="both"/>
        <w:rPr>
          <w:rFonts w:ascii="Times New Roman" w:hAnsi="Times New Roman" w:cs="Times New Roman"/>
          <w:sz w:val="28"/>
          <w:szCs w:val="28"/>
        </w:rPr>
      </w:pPr>
      <w:r w:rsidRPr="0049459F">
        <w:rPr>
          <w:rFonts w:ascii="Times New Roman" w:hAnsi="Times New Roman" w:cs="Times New Roman"/>
          <w:sz w:val="28"/>
          <w:szCs w:val="28"/>
        </w:rPr>
        <w:t>Територія області дуже насичена поверхневими водами, які представлені 130 річками і 235 озерами. Більшість річок регіону беруть свій початок за межами Головного Європейського вододілу, і тільки деякі з них (Турія, Стохід, Вижівка та ін.) не виходять за межі області. З річок, що належать до басейну Дніпра, найбільшими на території області є Прип'ять, Стир, Турія, Стохід. Уздовж західного кордону області протікає Західний Буг, до його басейну в межах Волині належать 24 річки (Луга, Луга-свинорийка, Неретва). Середня густота річкової мережі в басейні р. Прип'ять коливається в межах 0,25-0,47 км/км2, в басейні Західного Бугу - 0,22-0,35 км/км2. Річки використовуються для короткочасного відпочинку, водного туризму, купання, рибальства.</w:t>
      </w:r>
    </w:p>
    <w:p w:rsidR="00503C2B" w:rsidRPr="0049459F" w:rsidRDefault="00503C2B" w:rsidP="00DD7C8B">
      <w:pPr>
        <w:spacing w:after="0"/>
        <w:ind w:firstLine="709"/>
        <w:jc w:val="both"/>
        <w:rPr>
          <w:rFonts w:ascii="Times New Roman" w:hAnsi="Times New Roman" w:cs="Times New Roman"/>
          <w:sz w:val="28"/>
          <w:szCs w:val="28"/>
        </w:rPr>
      </w:pPr>
      <w:r w:rsidRPr="0049459F">
        <w:rPr>
          <w:rFonts w:ascii="Times New Roman" w:hAnsi="Times New Roman" w:cs="Times New Roman"/>
          <w:sz w:val="28"/>
          <w:szCs w:val="28"/>
        </w:rPr>
        <w:t>Площа озер Волинської області становить 150,9 км2 (27,5%). Об'єм водної маси озер становить 943,65 млн. м3. Значна частина об'єму належить озерам площею 1,01-5,0 км2 (18%) та 20,1-25 км (13%). Цікаво, що об'єм оз. Світязь становить майже половину об'єму всіх озер області (48,6%). За адміністративними районами озера розміщені досить нерівномірно, основна їх частина знаходиться в поліських районах області.</w:t>
      </w:r>
    </w:p>
    <w:p w:rsidR="00503C2B" w:rsidRPr="0049459F" w:rsidRDefault="00503C2B" w:rsidP="009F48AD">
      <w:pPr>
        <w:spacing w:after="0"/>
        <w:ind w:firstLine="709"/>
        <w:jc w:val="both"/>
        <w:rPr>
          <w:rFonts w:ascii="Times New Roman" w:hAnsi="Times New Roman" w:cs="Times New Roman"/>
          <w:sz w:val="28"/>
          <w:szCs w:val="28"/>
        </w:rPr>
      </w:pPr>
      <w:r w:rsidRPr="0049459F">
        <w:rPr>
          <w:rFonts w:ascii="Times New Roman" w:hAnsi="Times New Roman" w:cs="Times New Roman"/>
          <w:sz w:val="28"/>
          <w:szCs w:val="28"/>
        </w:rPr>
        <w:t>В межах області виділяються три озерні райони: Західного Бугу, межиріччя Західного Бугу і Прип'яті, басейн Прип'яті.</w:t>
      </w:r>
    </w:p>
    <w:p w:rsidR="00503C2B" w:rsidRPr="0049459F" w:rsidRDefault="00503C2B" w:rsidP="009F48AD">
      <w:pPr>
        <w:spacing w:after="0"/>
        <w:ind w:firstLine="709"/>
        <w:jc w:val="both"/>
        <w:rPr>
          <w:rFonts w:ascii="Times New Roman" w:hAnsi="Times New Roman" w:cs="Times New Roman"/>
          <w:sz w:val="28"/>
          <w:szCs w:val="28"/>
        </w:rPr>
      </w:pPr>
      <w:r w:rsidRPr="0049459F">
        <w:rPr>
          <w:rFonts w:ascii="Times New Roman" w:hAnsi="Times New Roman" w:cs="Times New Roman"/>
          <w:sz w:val="28"/>
          <w:szCs w:val="28"/>
        </w:rPr>
        <w:t>В басейні Західного Бугу нараховується понад 80 озер, які об'єднуються в Шацьку групу озер, з них 32 озера - заплавні, 48 - карстові. Вода в озерах карстового походження - прісна, насичена киснем, має нейтральну або слаболужну реакцію, чиста у мікробіологчному відношенні, часто має лікувальні властивості. Найбільше з них - оз. Світязь, довжина якого становить 9,3 км, а ширина досягає 4,8 км, середня глибина озера -7 м, максимальна - 58,4 м. З двадцяти двох озер цієї групи лише 9 придатні для використання в рекреаційних цілях.</w:t>
      </w:r>
    </w:p>
    <w:p w:rsidR="00503C2B" w:rsidRPr="0049459F" w:rsidRDefault="00503C2B" w:rsidP="009F48AD">
      <w:pPr>
        <w:spacing w:after="0"/>
        <w:ind w:firstLine="709"/>
        <w:jc w:val="both"/>
        <w:rPr>
          <w:rFonts w:ascii="Times New Roman" w:hAnsi="Times New Roman" w:cs="Times New Roman"/>
          <w:sz w:val="28"/>
          <w:szCs w:val="28"/>
        </w:rPr>
      </w:pPr>
      <w:r w:rsidRPr="0049459F">
        <w:rPr>
          <w:rFonts w:ascii="Times New Roman" w:hAnsi="Times New Roman" w:cs="Times New Roman"/>
          <w:sz w:val="28"/>
          <w:szCs w:val="28"/>
        </w:rPr>
        <w:t>На межиріччі Західного Бугу і Прип'яті розташована друга група озер. Найбільшими озерами цієї групи є Тур, Волянське, Синове. їх дно зазвичай піщане, вздовж берегів є пляжні лінії, неподалік розміщуються лісові масиви.</w:t>
      </w:r>
    </w:p>
    <w:p w:rsidR="00503C2B" w:rsidRPr="0049459F" w:rsidRDefault="00503C2B" w:rsidP="009F48AD">
      <w:pPr>
        <w:spacing w:after="0"/>
        <w:ind w:firstLine="709"/>
        <w:jc w:val="both"/>
        <w:rPr>
          <w:rFonts w:ascii="Times New Roman" w:hAnsi="Times New Roman" w:cs="Times New Roman"/>
          <w:sz w:val="28"/>
          <w:szCs w:val="28"/>
        </w:rPr>
      </w:pPr>
      <w:r w:rsidRPr="0049459F">
        <w:rPr>
          <w:rFonts w:ascii="Times New Roman" w:hAnsi="Times New Roman" w:cs="Times New Roman"/>
          <w:sz w:val="28"/>
          <w:szCs w:val="28"/>
        </w:rPr>
        <w:t xml:space="preserve">В басейні р. Прип'ять переважають заплавні озера, яких нараховується понад 20 площею понад 10 га кожне. Найбільшими озерами цієї групи є Любязь, Біле, Волянське, Дольське, Шипи, Сирче, Рогозне, Мале Любязьке. </w:t>
      </w:r>
      <w:r w:rsidRPr="0049459F">
        <w:rPr>
          <w:rFonts w:ascii="Times New Roman" w:hAnsi="Times New Roman" w:cs="Times New Roman"/>
          <w:sz w:val="28"/>
          <w:szCs w:val="28"/>
        </w:rPr>
        <w:lastRenderedPageBreak/>
        <w:t>Ці озера сьогодні мало використовуються в плані рекреації тому, що більшість з них розташовані на забрудненій радіонуклідами території.</w:t>
      </w:r>
    </w:p>
    <w:p w:rsidR="00503C2B" w:rsidRPr="0049459F" w:rsidRDefault="00503C2B" w:rsidP="009F48AD">
      <w:pPr>
        <w:spacing w:after="0"/>
        <w:ind w:firstLine="709"/>
        <w:jc w:val="both"/>
        <w:rPr>
          <w:rFonts w:ascii="Times New Roman" w:hAnsi="Times New Roman" w:cs="Times New Roman"/>
          <w:sz w:val="28"/>
          <w:szCs w:val="28"/>
        </w:rPr>
      </w:pPr>
      <w:r w:rsidRPr="0049459F">
        <w:rPr>
          <w:rFonts w:ascii="Times New Roman" w:hAnsi="Times New Roman" w:cs="Times New Roman"/>
          <w:sz w:val="28"/>
          <w:szCs w:val="28"/>
        </w:rPr>
        <w:t>На території Волині є ще ряд озер, які мають великі можливості в плані розвитку на їх базі рекреації і туризму, наприклад, озера Сомин, Велимче, Добре, Святе, Озерце.</w:t>
      </w:r>
    </w:p>
    <w:p w:rsidR="00503C2B" w:rsidRPr="0049459F" w:rsidRDefault="00503C2B" w:rsidP="009F48AD">
      <w:pPr>
        <w:spacing w:after="0"/>
        <w:ind w:firstLine="709"/>
        <w:jc w:val="both"/>
        <w:rPr>
          <w:rFonts w:ascii="Times New Roman" w:hAnsi="Times New Roman" w:cs="Times New Roman"/>
          <w:sz w:val="28"/>
          <w:szCs w:val="28"/>
        </w:rPr>
      </w:pPr>
      <w:r w:rsidRPr="0049459F">
        <w:rPr>
          <w:rFonts w:ascii="Times New Roman" w:hAnsi="Times New Roman" w:cs="Times New Roman"/>
          <w:sz w:val="28"/>
          <w:szCs w:val="28"/>
        </w:rPr>
        <w:t>Така кількість озер та рік дозволяє розвивати у Волинській області більшість видів відпочинку і оздоровлення, пов'язаних з використанням водних рекреаційних ресурсів.</w:t>
      </w:r>
    </w:p>
    <w:p w:rsidR="00503C2B" w:rsidRPr="0049459F" w:rsidRDefault="00503C2B" w:rsidP="009F48AD">
      <w:pPr>
        <w:spacing w:after="0"/>
        <w:ind w:firstLine="709"/>
        <w:jc w:val="both"/>
        <w:rPr>
          <w:rFonts w:ascii="Times New Roman" w:hAnsi="Times New Roman" w:cs="Times New Roman"/>
          <w:sz w:val="28"/>
          <w:szCs w:val="28"/>
        </w:rPr>
      </w:pPr>
      <w:r w:rsidRPr="0049459F">
        <w:rPr>
          <w:rFonts w:ascii="Times New Roman" w:hAnsi="Times New Roman" w:cs="Times New Roman"/>
          <w:sz w:val="28"/>
          <w:szCs w:val="28"/>
        </w:rPr>
        <w:t>Аналізуючи якість вод в річках, варто відмітити, що до частково забруднених відносяться р. Стир нижче м. Луцька, р. Турія нижче м. Ковеля. Забруднене оз. Чорне (Шацький район). Це обмежує або повністю виключає їх використання для рекреаційних цілей. Обмежують рекреаційне використання деякі природні фактори озер заплавного походження. Це не надто знижує питому вагу водних рекреаційних ресурсів, навпаки, варто говорити про їх незавантаженість.</w:t>
      </w:r>
    </w:p>
    <w:p w:rsidR="00503C2B" w:rsidRPr="0049459F" w:rsidRDefault="00503C2B" w:rsidP="007F615B">
      <w:pPr>
        <w:pStyle w:val="a4"/>
        <w:spacing w:line="276" w:lineRule="auto"/>
        <w:ind w:firstLine="540"/>
        <w:rPr>
          <w:sz w:val="28"/>
          <w:szCs w:val="28"/>
          <w:lang w:val="uk-UA"/>
        </w:rPr>
      </w:pPr>
      <w:r w:rsidRPr="0049459F">
        <w:rPr>
          <w:sz w:val="28"/>
          <w:szCs w:val="28"/>
        </w:rPr>
        <w:t xml:space="preserve">Отже, водні ресурси області мають значний нереалізований потенціал і можуть служити основою для будівництва на їх берегах будинків і баз відпочинку, пансіонатів, створення рекреаційних зон короткочасного відпочинку. </w:t>
      </w:r>
      <w:r w:rsidR="00A90A27" w:rsidRPr="00DD7C8B">
        <w:rPr>
          <w:sz w:val="28"/>
          <w:szCs w:val="28"/>
          <w:lang w:val="uk-UA"/>
        </w:rPr>
        <w:t>Поблизу земельної ділянки ТзОВ</w:t>
      </w:r>
      <w:r w:rsidR="00DD7C8B">
        <w:rPr>
          <w:sz w:val="28"/>
          <w:szCs w:val="28"/>
          <w:lang w:val="uk-UA"/>
        </w:rPr>
        <w:t xml:space="preserve"> </w:t>
      </w:r>
      <w:r w:rsidR="00DD7C8B">
        <w:rPr>
          <w:color w:val="000000"/>
          <w:sz w:val="28"/>
          <w:szCs w:val="28"/>
          <w:lang w:val="uk-UA"/>
        </w:rPr>
        <w:t>«В.Прометей»</w:t>
      </w:r>
      <w:r w:rsidR="00A90A27" w:rsidRPr="00DD7C8B">
        <w:rPr>
          <w:sz w:val="28"/>
          <w:szCs w:val="28"/>
          <w:lang w:val="uk-UA"/>
        </w:rPr>
        <w:t xml:space="preserve"> розташовані </w:t>
      </w:r>
      <w:r w:rsidR="00A90A27" w:rsidRPr="00A6585F">
        <w:rPr>
          <w:sz w:val="28"/>
          <w:szCs w:val="28"/>
          <w:lang w:val="uk-UA"/>
        </w:rPr>
        <w:t>меліоративні канали, канави та копанки</w:t>
      </w:r>
      <w:r w:rsidRPr="00A6585F">
        <w:rPr>
          <w:sz w:val="28"/>
          <w:szCs w:val="28"/>
        </w:rPr>
        <w:t>.</w:t>
      </w:r>
    </w:p>
    <w:p w:rsidR="00E33C87" w:rsidRPr="0049459F" w:rsidRDefault="00E33C87" w:rsidP="007F615B">
      <w:pPr>
        <w:pStyle w:val="a4"/>
        <w:spacing w:line="276" w:lineRule="auto"/>
        <w:ind w:firstLine="540"/>
        <w:rPr>
          <w:sz w:val="28"/>
          <w:szCs w:val="28"/>
          <w:lang w:val="uk-UA"/>
        </w:rPr>
      </w:pPr>
      <w:r w:rsidRPr="0049459F">
        <w:rPr>
          <w:sz w:val="28"/>
          <w:szCs w:val="28"/>
          <w:lang w:val="uk-UA"/>
        </w:rPr>
        <w:t>Місцерозташування і геоморфологічні особливості території визначили її гідрологічні умови. Відповідно схеми «Гідрологічного районування України», проектова</w:t>
      </w:r>
      <w:r w:rsidR="003E2256" w:rsidRPr="0049459F">
        <w:rPr>
          <w:sz w:val="28"/>
          <w:szCs w:val="28"/>
          <w:lang w:val="uk-UA"/>
        </w:rPr>
        <w:t xml:space="preserve">на територія розташована в районі басейну </w:t>
      </w:r>
      <w:r w:rsidR="003723EE" w:rsidRPr="0049459F">
        <w:rPr>
          <w:sz w:val="28"/>
          <w:szCs w:val="28"/>
          <w:lang w:val="uk-UA"/>
        </w:rPr>
        <w:t>Дніпра</w:t>
      </w:r>
      <w:r w:rsidRPr="0049459F">
        <w:rPr>
          <w:sz w:val="28"/>
          <w:szCs w:val="28"/>
          <w:lang w:val="uk-UA"/>
        </w:rPr>
        <w:t>. (див мал.1)</w:t>
      </w:r>
    </w:p>
    <w:p w:rsidR="00E33C87" w:rsidRPr="0049459F" w:rsidRDefault="003723EE" w:rsidP="007F615B">
      <w:pPr>
        <w:pStyle w:val="a4"/>
        <w:spacing w:line="276" w:lineRule="auto"/>
        <w:ind w:firstLine="540"/>
        <w:rPr>
          <w:sz w:val="28"/>
          <w:szCs w:val="28"/>
          <w:lang w:val="uk-UA"/>
        </w:rPr>
      </w:pPr>
      <w:r w:rsidRPr="0049459F">
        <w:rPr>
          <w:sz w:val="28"/>
          <w:szCs w:val="28"/>
          <w:lang w:val="uk-UA"/>
        </w:rPr>
        <w:t xml:space="preserve">Неподалік від земельної ділянки ТзОВ </w:t>
      </w:r>
      <w:r w:rsidR="00DD7C8B">
        <w:rPr>
          <w:color w:val="000000"/>
          <w:sz w:val="28"/>
          <w:szCs w:val="28"/>
          <w:lang w:val="uk-UA"/>
        </w:rPr>
        <w:t>«В.Прометей»</w:t>
      </w:r>
      <w:r w:rsidR="00DD7C8B">
        <w:rPr>
          <w:sz w:val="28"/>
          <w:szCs w:val="28"/>
          <w:lang w:val="uk-UA"/>
        </w:rPr>
        <w:t xml:space="preserve">, а саме </w:t>
      </w:r>
      <w:r w:rsidR="00886A5E" w:rsidRPr="00886A5E">
        <w:rPr>
          <w:sz w:val="28"/>
          <w:szCs w:val="28"/>
          <w:lang w:val="uk-UA"/>
        </w:rPr>
        <w:t>на території Поповичівської сільської ради</w:t>
      </w:r>
      <w:r w:rsidRPr="0049459F">
        <w:rPr>
          <w:sz w:val="28"/>
          <w:szCs w:val="28"/>
          <w:lang w:val="uk-UA"/>
        </w:rPr>
        <w:t xml:space="preserve"> розташований орнітологічний заказник</w:t>
      </w:r>
      <w:r w:rsidR="00886A5E">
        <w:rPr>
          <w:sz w:val="28"/>
          <w:szCs w:val="28"/>
          <w:lang w:val="uk-UA"/>
        </w:rPr>
        <w:t xml:space="preserve"> </w:t>
      </w:r>
      <w:r w:rsidR="00886A5E" w:rsidRPr="00886A5E">
        <w:rPr>
          <w:sz w:val="28"/>
          <w:szCs w:val="28"/>
          <w:lang w:val="uk-UA"/>
        </w:rPr>
        <w:t>«Кулики»</w:t>
      </w:r>
      <w:r w:rsidRPr="0049459F">
        <w:rPr>
          <w:sz w:val="28"/>
          <w:szCs w:val="28"/>
          <w:lang w:val="uk-UA"/>
        </w:rPr>
        <w:t xml:space="preserve"> </w:t>
      </w:r>
      <w:r w:rsidR="00886A5E">
        <w:rPr>
          <w:sz w:val="28"/>
          <w:szCs w:val="28"/>
          <w:lang w:val="uk-UA"/>
        </w:rPr>
        <w:t xml:space="preserve">площею </w:t>
      </w:r>
      <w:r w:rsidRPr="0049459F">
        <w:rPr>
          <w:sz w:val="28"/>
          <w:szCs w:val="28"/>
          <w:lang w:val="uk-UA"/>
        </w:rPr>
        <w:t xml:space="preserve"> </w:t>
      </w:r>
      <w:r w:rsidR="00886A5E">
        <w:rPr>
          <w:sz w:val="28"/>
          <w:szCs w:val="28"/>
          <w:lang w:val="uk-UA"/>
        </w:rPr>
        <w:t xml:space="preserve">25,0 </w:t>
      </w:r>
      <w:r w:rsidRPr="0049459F">
        <w:rPr>
          <w:sz w:val="28"/>
          <w:szCs w:val="28"/>
          <w:lang w:val="uk-UA"/>
        </w:rPr>
        <w:t>га</w:t>
      </w:r>
      <w:r w:rsidR="0098447E" w:rsidRPr="0049459F">
        <w:rPr>
          <w:sz w:val="28"/>
          <w:szCs w:val="28"/>
          <w:lang w:val="uk-UA"/>
        </w:rPr>
        <w:t>.</w:t>
      </w:r>
      <w:r w:rsidR="00886A5E">
        <w:rPr>
          <w:sz w:val="28"/>
          <w:szCs w:val="28"/>
          <w:lang w:val="uk-UA"/>
        </w:rPr>
        <w:t xml:space="preserve"> </w:t>
      </w:r>
      <w:r w:rsidR="00886A5E" w:rsidRPr="00886A5E">
        <w:rPr>
          <w:sz w:val="28"/>
          <w:szCs w:val="28"/>
          <w:lang w:val="uk-UA"/>
        </w:rPr>
        <w:t>Охороняється болотяний масив із прилеглими луками, невеликим гаєм, залізничною лісосмугою.</w:t>
      </w:r>
    </w:p>
    <w:p w:rsidR="00E33C87" w:rsidRPr="0049459F" w:rsidRDefault="00E33C87" w:rsidP="00886A5E">
      <w:pPr>
        <w:ind w:firstLine="540"/>
        <w:rPr>
          <w:rFonts w:ascii="Times New Roman" w:eastAsia="Times New Roman" w:hAnsi="Times New Roman" w:cs="Times New Roman"/>
        </w:rPr>
      </w:pPr>
      <w:r w:rsidRPr="0049459F">
        <w:rPr>
          <w:rFonts w:ascii="Times New Roman" w:hAnsi="Times New Roman" w:cs="Times New Roman"/>
          <w:sz w:val="28"/>
          <w:szCs w:val="28"/>
          <w:lang w:val="uk-UA"/>
        </w:rPr>
        <w:lastRenderedPageBreak/>
        <w:t>У межах території, що проектується, стаціонарні гідрологічні спостереження не проводяться.</w:t>
      </w:r>
      <w:r w:rsidRPr="0049459F">
        <w:rPr>
          <w:rFonts w:ascii="Times New Roman" w:eastAsia="Times New Roman" w:hAnsi="Times New Roman" w:cs="Times New Roman"/>
          <w:sz w:val="28"/>
          <w:szCs w:val="28"/>
        </w:rPr>
        <w:t xml:space="preserve"> </w:t>
      </w:r>
      <w:r w:rsidRPr="0049459F">
        <w:rPr>
          <w:rFonts w:ascii="Times New Roman" w:eastAsia="Times New Roman" w:hAnsi="Times New Roman" w:cs="Times New Roman"/>
          <w:noProof/>
          <w:lang w:val="uk-UA" w:eastAsia="uk-UA"/>
        </w:rPr>
        <w:drawing>
          <wp:inline distT="0" distB="0" distL="0" distR="0">
            <wp:extent cx="6262370" cy="4051300"/>
            <wp:effectExtent l="19050" t="0" r="5080" b="0"/>
            <wp:docPr id="1" name="Рисунок 1" descr="ydrographic_zoning_Ukraine.jpg (3357Ã2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drographic_zoning_Ukraine.jpg (3357Ã2166)"/>
                    <pic:cNvPicPr>
                      <a:picLocks noChangeAspect="1" noChangeArrowheads="1"/>
                    </pic:cNvPicPr>
                  </pic:nvPicPr>
                  <pic:blipFill>
                    <a:blip r:embed="rId9" cstate="print"/>
                    <a:srcRect/>
                    <a:stretch>
                      <a:fillRect/>
                    </a:stretch>
                  </pic:blipFill>
                  <pic:spPr bwMode="auto">
                    <a:xfrm>
                      <a:off x="0" y="0"/>
                      <a:ext cx="6262370" cy="4051300"/>
                    </a:xfrm>
                    <a:prstGeom prst="rect">
                      <a:avLst/>
                    </a:prstGeom>
                    <a:noFill/>
                    <a:ln w="9525">
                      <a:noFill/>
                      <a:miter lim="800000"/>
                      <a:headEnd/>
                      <a:tailEnd/>
                    </a:ln>
                  </pic:spPr>
                </pic:pic>
              </a:graphicData>
            </a:graphic>
          </wp:inline>
        </w:drawing>
      </w:r>
    </w:p>
    <w:p w:rsidR="00E33C87" w:rsidRPr="0049459F" w:rsidRDefault="00E33C87" w:rsidP="007F615B">
      <w:pPr>
        <w:pStyle w:val="a4"/>
        <w:spacing w:line="276" w:lineRule="auto"/>
        <w:ind w:firstLine="540"/>
        <w:jc w:val="center"/>
        <w:rPr>
          <w:sz w:val="23"/>
          <w:szCs w:val="23"/>
          <w:lang w:val="uk-UA"/>
        </w:rPr>
      </w:pPr>
      <w:r w:rsidRPr="0049459F">
        <w:rPr>
          <w:sz w:val="23"/>
          <w:szCs w:val="23"/>
          <w:lang w:val="uk-UA"/>
        </w:rPr>
        <w:t>мал.1 Гідрологічне районування України</w:t>
      </w:r>
    </w:p>
    <w:p w:rsidR="0040239A" w:rsidRPr="0049459F" w:rsidRDefault="0040239A" w:rsidP="007F615B">
      <w:pPr>
        <w:pStyle w:val="a4"/>
        <w:spacing w:line="276" w:lineRule="auto"/>
        <w:ind w:firstLine="540"/>
        <w:jc w:val="center"/>
        <w:rPr>
          <w:sz w:val="23"/>
          <w:szCs w:val="23"/>
          <w:lang w:val="uk-UA"/>
        </w:rPr>
      </w:pPr>
    </w:p>
    <w:p w:rsidR="00E33C87" w:rsidRPr="0049459F" w:rsidRDefault="00E33C87" w:rsidP="007F615B">
      <w:pPr>
        <w:spacing w:before="120" w:after="120"/>
        <w:ind w:firstLine="539"/>
        <w:jc w:val="both"/>
        <w:rPr>
          <w:rFonts w:ascii="Times New Roman" w:hAnsi="Times New Roman" w:cs="Times New Roman"/>
          <w:b/>
          <w:sz w:val="28"/>
          <w:szCs w:val="28"/>
        </w:rPr>
      </w:pPr>
      <w:r w:rsidRPr="0049459F">
        <w:rPr>
          <w:rFonts w:ascii="Times New Roman" w:hAnsi="Times New Roman" w:cs="Times New Roman"/>
          <w:b/>
          <w:sz w:val="28"/>
          <w:szCs w:val="28"/>
        </w:rPr>
        <w:t>Клімат</w:t>
      </w:r>
    </w:p>
    <w:p w:rsidR="0040239A" w:rsidRPr="0049459F" w:rsidRDefault="0040239A" w:rsidP="003017BB">
      <w:pPr>
        <w:spacing w:after="0"/>
        <w:ind w:left="4" w:firstLine="428"/>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Клімат Волинської області помірний, вологий, з м’якою зимою, нестійкими морозами, частими відлигами, нежарким літом, значними опадами, затяжними весною і осінню.</w:t>
      </w:r>
    </w:p>
    <w:p w:rsidR="0040239A" w:rsidRPr="0049459F" w:rsidRDefault="0040239A" w:rsidP="003017BB">
      <w:pPr>
        <w:spacing w:after="0"/>
        <w:ind w:left="4" w:firstLine="428"/>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Найхолоднішим зимовим місяцем є січень, причому найнижчі середньосічневі температури повітря -5,1°С. спостерігаються на сході області.</w:t>
      </w:r>
    </w:p>
    <w:p w:rsidR="0040239A" w:rsidRPr="0049459F" w:rsidRDefault="0040239A" w:rsidP="003017BB">
      <w:pPr>
        <w:spacing w:after="0"/>
        <w:ind w:left="4" w:firstLine="428"/>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Липневі  температури  по  області  коливаються  в  межах  18,4  ÷  18,8  °С.  Інколи  в  липні</w:t>
      </w:r>
      <w:bookmarkStart w:id="2" w:name="page65"/>
      <w:bookmarkEnd w:id="2"/>
      <w:r w:rsidRPr="0049459F">
        <w:rPr>
          <w:rFonts w:ascii="Times New Roman" w:eastAsia="Times New Roman" w:hAnsi="Times New Roman" w:cs="Times New Roman"/>
          <w:sz w:val="28"/>
          <w:szCs w:val="28"/>
          <w:lang w:val="uk-UA" w:eastAsia="ru-RU"/>
        </w:rPr>
        <w:t xml:space="preserve"> трапляються відхилення від середньої багаторічної.</w:t>
      </w:r>
    </w:p>
    <w:p w:rsidR="0040239A" w:rsidRPr="0049459F" w:rsidRDefault="0040239A" w:rsidP="009F48AD">
      <w:pPr>
        <w:spacing w:after="0"/>
        <w:ind w:left="4" w:firstLine="428"/>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Середньорічні температури повітря в межах області становлять 7,0 ÷ 7,5 °С, а амплітуда річних коливань – від 23 до 24,9 °С. Величини річної амплітуди збільшуються на схід у зв'язку зі зростанням континентальності клімату області в цьому напрямі.</w:t>
      </w:r>
    </w:p>
    <w:p w:rsidR="0040239A" w:rsidRPr="0049459F" w:rsidRDefault="0040239A" w:rsidP="009F48AD">
      <w:pPr>
        <w:spacing w:after="0"/>
        <w:ind w:left="4" w:firstLine="428"/>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Характеристика термічного режиму області буде неповною, якщо не зважати на екстремальні температури: найнижчі (абсолютний мінімум) і найвищі (абсолютний максимум). Крайні значення температур характеризують ступінь денного нагрівання повітря і нічного охолодження.</w:t>
      </w:r>
    </w:p>
    <w:p w:rsidR="0040239A" w:rsidRPr="0049459F" w:rsidRDefault="0040239A" w:rsidP="003017BB">
      <w:pPr>
        <w:spacing w:after="0"/>
        <w:ind w:left="4" w:firstLine="428"/>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lastRenderedPageBreak/>
        <w:t>Найнижчі температури повітря в області спостерігаються при вторгненнях континентального арктичного повітря. Тільки три літні місяці: червень, липень і серпень – мають додатний абсолютний мінімум (0 ÷ 5 °С), дев'ять місяців – від’ємне значення абсолютного мінімуму. В окремі роки абсолютні мінімуми коливаються в широких межах, особливо в січні і лютому, коли вони досягають -31…-39°С. Такі абсолютні мінімуми температури повітря спостерігаються приблизно один раз на 50 років. Низьким температурам сприяють форми рельєфу. В лютому 1929 р. у Володимирі-Волинському, який розташований у долині р. Луги, була зафіксована дуже низька температура -39 °С і в той же час на станціях, розташованих на більш підвищених місцях, абсолютні мінімуми температури повітря становили -34…-36 °С.</w:t>
      </w:r>
    </w:p>
    <w:p w:rsidR="0040239A" w:rsidRPr="0049459F" w:rsidRDefault="0040239A" w:rsidP="003017BB">
      <w:pPr>
        <w:spacing w:after="0"/>
        <w:ind w:left="4" w:firstLine="428"/>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Абсолютний максимум температури повітря спостерігається в області з приходом теплих повітряних мас з Атлантичного океану або з Малої Азії. При таких умовах циркуляції взимку температура повітря може підніматися до 10 ÷ 14 °С, а влітку до 30 ÷ 39 °С. Важливою характеристикою термічного режиму є суми температур, якими визначаються потреби рослин в теплі.</w:t>
      </w:r>
    </w:p>
    <w:p w:rsidR="0040239A" w:rsidRPr="0049459F" w:rsidRDefault="0040239A" w:rsidP="003017BB">
      <w:pPr>
        <w:spacing w:after="0"/>
        <w:ind w:left="4" w:firstLine="428"/>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Суми температур за період зі стійкими температурами, вищими від 5 °С, тобто за вегетаційний період, досягають по області 2840 ÷ 2930 °С, а кількість тепла, яку одержують рослини в області за період активної вегетації (суми температур за період з температурами, вищими від 10 °С), становить 2495 ÷ 2580 °С.</w:t>
      </w:r>
    </w:p>
    <w:p w:rsidR="0040239A" w:rsidRPr="0049459F" w:rsidRDefault="0040239A" w:rsidP="003017BB">
      <w:pPr>
        <w:spacing w:after="0"/>
        <w:ind w:left="4" w:firstLine="428"/>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Глибина промерзання ґрунту в області незначна і в середньому становить 20 ÷ 25 см. Навіть найсуворіші зими промерзання грунту не перевищує 110 см, але в окремі роки він не промерзає і сніг випадає на мокрий ґрунт.</w:t>
      </w:r>
    </w:p>
    <w:p w:rsidR="0040239A" w:rsidRPr="0049459F" w:rsidRDefault="0040239A" w:rsidP="003017BB">
      <w:pPr>
        <w:spacing w:after="0"/>
        <w:ind w:left="4" w:firstLine="428"/>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Вологість повітря Волинської області залежить від особливостей атмосферної циркуляції, температури повітря, температури та вологості ґрунту. Абсолютна вологість повітря перебуває в прямій залежності від температури повітря (мінімум у січні, максимум у липні). Найменші значення абсолютної вологості за місяць спостерігаються взимку (4 ÷ 5 мб), найбільші – влітку (14 ÷ 15 мб).</w:t>
      </w:r>
    </w:p>
    <w:p w:rsidR="0040239A" w:rsidRPr="0049459F" w:rsidRDefault="0040239A" w:rsidP="003017BB">
      <w:pPr>
        <w:spacing w:after="0"/>
        <w:ind w:left="4" w:firstLine="428"/>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Річні суми опадів у Волинській області становлять 550 ÷ 600 мм. Найбільше опадів спостерігається в червні, липні та серпні (до 80 ÷ 90 мм за місяць), найменше – у січні 24 ÷ 32 мм. Отже, протягом року опади розподіляються нерівномірно. Приблизно 70 % всієї їх кількості випадає в теплий період року (з квітня по жовтень) і тільки 30 % – в зимовий.</w:t>
      </w:r>
    </w:p>
    <w:p w:rsidR="0040239A" w:rsidRPr="0049459F" w:rsidRDefault="0040239A" w:rsidP="003017BB">
      <w:pPr>
        <w:spacing w:after="0"/>
        <w:ind w:left="4" w:firstLine="428"/>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 xml:space="preserve">Швидкість вітру великою мірою залежить від характеру поверхні, величини градієнту і умов циркуляції. Середня річна швидкість вітру у Волинській області невелика – 3,8 ÷ 4,0 м/с. Найбільшу повторюваність на </w:t>
      </w:r>
      <w:r w:rsidRPr="0049459F">
        <w:rPr>
          <w:rFonts w:ascii="Times New Roman" w:eastAsia="Times New Roman" w:hAnsi="Times New Roman" w:cs="Times New Roman"/>
          <w:sz w:val="28"/>
          <w:szCs w:val="28"/>
          <w:lang w:val="uk-UA" w:eastAsia="ru-RU"/>
        </w:rPr>
        <w:lastRenderedPageBreak/>
        <w:t>території області в річному ході мають вітри з швидкостями 2 ÷ 3 м/с ймовірність швидкості вітру 8 ÷ 10 м/с невелика і становить 9 % від загального числа випадків. Такі вітри в області спостерігаються дуже рідко. Не часто трапляється на Волині вітер зі швидкістю 10 м/с.</w:t>
      </w:r>
    </w:p>
    <w:p w:rsidR="00E33C87" w:rsidRPr="0049459F" w:rsidRDefault="00E33C87" w:rsidP="007F615B">
      <w:pPr>
        <w:pStyle w:val="a4"/>
        <w:spacing w:line="276" w:lineRule="auto"/>
        <w:ind w:firstLine="540"/>
        <w:jc w:val="right"/>
        <w:rPr>
          <w:sz w:val="23"/>
          <w:szCs w:val="23"/>
          <w:lang w:val="uk-UA"/>
        </w:rPr>
      </w:pPr>
    </w:p>
    <w:p w:rsidR="00E33C87" w:rsidRPr="0049459F" w:rsidRDefault="00E33C87" w:rsidP="007F615B">
      <w:pPr>
        <w:pStyle w:val="a4"/>
        <w:spacing w:line="276" w:lineRule="auto"/>
        <w:ind w:firstLine="540"/>
        <w:jc w:val="center"/>
        <w:rPr>
          <w:sz w:val="23"/>
          <w:szCs w:val="23"/>
          <w:lang w:val="uk-UA"/>
        </w:rPr>
      </w:pPr>
      <w:r w:rsidRPr="0049459F">
        <w:rPr>
          <w:noProof/>
          <w:sz w:val="23"/>
          <w:szCs w:val="23"/>
          <w:lang w:val="uk-UA" w:eastAsia="uk-UA"/>
        </w:rPr>
        <w:drawing>
          <wp:inline distT="0" distB="0" distL="0" distR="0">
            <wp:extent cx="2867686" cy="2456120"/>
            <wp:effectExtent l="19050" t="0" r="8864"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2867326" cy="2455812"/>
                    </a:xfrm>
                    <a:prstGeom prst="rect">
                      <a:avLst/>
                    </a:prstGeom>
                    <a:noFill/>
                    <a:ln w="9525">
                      <a:noFill/>
                      <a:miter lim="800000"/>
                      <a:headEnd/>
                      <a:tailEnd/>
                    </a:ln>
                  </pic:spPr>
                </pic:pic>
              </a:graphicData>
            </a:graphic>
          </wp:inline>
        </w:drawing>
      </w:r>
    </w:p>
    <w:p w:rsidR="00E33C87" w:rsidRPr="0049459F" w:rsidRDefault="00E33C87" w:rsidP="007F615B">
      <w:pPr>
        <w:spacing w:before="120" w:after="120"/>
        <w:ind w:firstLine="539"/>
        <w:jc w:val="center"/>
        <w:rPr>
          <w:rFonts w:ascii="Times New Roman" w:hAnsi="Times New Roman" w:cs="Times New Roman"/>
          <w:lang w:val="uk-UA"/>
        </w:rPr>
      </w:pPr>
      <w:r w:rsidRPr="0049459F">
        <w:rPr>
          <w:rFonts w:ascii="Times New Roman" w:hAnsi="Times New Roman" w:cs="Times New Roman"/>
          <w:lang w:val="uk-UA"/>
        </w:rPr>
        <w:t>мал.2 Середня місячна та річна температура повітря (°С)</w:t>
      </w:r>
    </w:p>
    <w:p w:rsidR="00E33C87" w:rsidRPr="0049459F" w:rsidRDefault="00E33C87" w:rsidP="007F615B">
      <w:pPr>
        <w:spacing w:before="120" w:after="120"/>
        <w:ind w:firstLine="539"/>
        <w:jc w:val="center"/>
        <w:rPr>
          <w:rFonts w:ascii="Times New Roman" w:hAnsi="Times New Roman" w:cs="Times New Roman"/>
          <w:lang w:val="uk-UA"/>
        </w:rPr>
      </w:pPr>
      <w:r w:rsidRPr="0049459F">
        <w:rPr>
          <w:rFonts w:ascii="Times New Roman" w:hAnsi="Times New Roman" w:cs="Times New Roman"/>
          <w:noProof/>
          <w:lang w:val="uk-UA" w:eastAsia="uk-UA"/>
        </w:rPr>
        <w:drawing>
          <wp:inline distT="0" distB="0" distL="0" distR="0">
            <wp:extent cx="2766085" cy="2062717"/>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2765683" cy="2062417"/>
                    </a:xfrm>
                    <a:prstGeom prst="rect">
                      <a:avLst/>
                    </a:prstGeom>
                    <a:noFill/>
                    <a:ln w="9525">
                      <a:noFill/>
                      <a:miter lim="800000"/>
                      <a:headEnd/>
                      <a:tailEnd/>
                    </a:ln>
                  </pic:spPr>
                </pic:pic>
              </a:graphicData>
            </a:graphic>
          </wp:inline>
        </w:drawing>
      </w:r>
    </w:p>
    <w:p w:rsidR="00E33C87" w:rsidRPr="0049459F" w:rsidRDefault="00E33C87" w:rsidP="007F615B">
      <w:pPr>
        <w:spacing w:before="120" w:after="120"/>
        <w:ind w:firstLine="539"/>
        <w:jc w:val="center"/>
        <w:rPr>
          <w:rFonts w:ascii="Times New Roman" w:hAnsi="Times New Roman" w:cs="Times New Roman"/>
          <w:lang w:val="uk-UA"/>
        </w:rPr>
      </w:pPr>
      <w:r w:rsidRPr="0049459F">
        <w:rPr>
          <w:rFonts w:ascii="Times New Roman" w:hAnsi="Times New Roman" w:cs="Times New Roman"/>
          <w:lang w:val="uk-UA"/>
        </w:rPr>
        <w:t>мал. 3 Число днів із різною кількісю опадів</w:t>
      </w:r>
    </w:p>
    <w:p w:rsidR="00E33C87" w:rsidRPr="0049459F" w:rsidRDefault="00E33C87" w:rsidP="007F615B">
      <w:pPr>
        <w:spacing w:before="120" w:after="120"/>
        <w:ind w:firstLine="539"/>
        <w:jc w:val="center"/>
        <w:rPr>
          <w:rFonts w:ascii="Times New Roman" w:hAnsi="Times New Roman" w:cs="Times New Roman"/>
          <w:lang w:val="uk-UA"/>
        </w:rPr>
      </w:pPr>
      <w:r w:rsidRPr="0049459F">
        <w:rPr>
          <w:rFonts w:ascii="Times New Roman" w:hAnsi="Times New Roman" w:cs="Times New Roman"/>
          <w:noProof/>
          <w:lang w:val="uk-UA" w:eastAsia="uk-UA"/>
        </w:rPr>
        <w:drawing>
          <wp:inline distT="0" distB="0" distL="0" distR="0">
            <wp:extent cx="2719432" cy="2158409"/>
            <wp:effectExtent l="19050" t="0" r="4718"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2724117" cy="2162128"/>
                    </a:xfrm>
                    <a:prstGeom prst="rect">
                      <a:avLst/>
                    </a:prstGeom>
                    <a:noFill/>
                    <a:ln w="9525">
                      <a:noFill/>
                      <a:miter lim="800000"/>
                      <a:headEnd/>
                      <a:tailEnd/>
                    </a:ln>
                  </pic:spPr>
                </pic:pic>
              </a:graphicData>
            </a:graphic>
          </wp:inline>
        </w:drawing>
      </w:r>
    </w:p>
    <w:p w:rsidR="00E33C87" w:rsidRPr="0049459F" w:rsidRDefault="00E33C87" w:rsidP="007F615B">
      <w:pPr>
        <w:spacing w:before="120" w:after="120"/>
        <w:ind w:firstLine="539"/>
        <w:jc w:val="center"/>
        <w:rPr>
          <w:rFonts w:ascii="Times New Roman" w:hAnsi="Times New Roman" w:cs="Times New Roman"/>
          <w:sz w:val="23"/>
          <w:szCs w:val="23"/>
          <w:lang w:val="uk-UA"/>
        </w:rPr>
      </w:pPr>
      <w:r w:rsidRPr="0049459F">
        <w:rPr>
          <w:rFonts w:ascii="Times New Roman" w:hAnsi="Times New Roman" w:cs="Times New Roman"/>
          <w:sz w:val="23"/>
          <w:szCs w:val="23"/>
          <w:lang w:val="uk-UA"/>
        </w:rPr>
        <w:t>мал. 2 Число ясних і похмурих днів за загальною та нижньою хмарністю</w:t>
      </w:r>
    </w:p>
    <w:p w:rsidR="00E33C87" w:rsidRPr="0049459F" w:rsidRDefault="00E33C87" w:rsidP="007F615B">
      <w:pPr>
        <w:spacing w:before="120" w:after="120"/>
        <w:ind w:firstLine="539"/>
        <w:jc w:val="both"/>
        <w:rPr>
          <w:rFonts w:ascii="Times New Roman" w:hAnsi="Times New Roman" w:cs="Times New Roman"/>
          <w:b/>
          <w:sz w:val="28"/>
          <w:szCs w:val="28"/>
          <w:lang w:val="uk-UA"/>
        </w:rPr>
      </w:pPr>
      <w:r w:rsidRPr="0049459F">
        <w:rPr>
          <w:rFonts w:ascii="Times New Roman" w:hAnsi="Times New Roman" w:cs="Times New Roman"/>
          <w:b/>
          <w:sz w:val="28"/>
          <w:szCs w:val="28"/>
          <w:lang w:val="uk-UA"/>
        </w:rPr>
        <w:t>Ґрунтовий покрив</w:t>
      </w:r>
    </w:p>
    <w:p w:rsidR="0040239A" w:rsidRPr="0049459F" w:rsidRDefault="0040239A" w:rsidP="003017BB">
      <w:pPr>
        <w:spacing w:after="0"/>
        <w:ind w:firstLine="424"/>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lastRenderedPageBreak/>
        <w:t xml:space="preserve">Сільськогосподарські угіддя у земельному фонді області займають 1054,084 тис. га, що становить 52 % від площі всіх земель. Найбільшу частку в структурі сільськогосподарських угідь займають орні землі (64,0 %). Аналізуючи сільськогосподарське використання земель, важливо оцінювати частки й розміщення основних складових частин сільськогосподарських угідь таких, як рілля, багаторічні насадження, сіножаті та пасовища. </w:t>
      </w:r>
    </w:p>
    <w:p w:rsidR="0040239A" w:rsidRPr="0049459F" w:rsidRDefault="0040239A" w:rsidP="003017BB">
      <w:pPr>
        <w:spacing w:after="0"/>
        <w:ind w:firstLine="424"/>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Орні землі, сіножаті, пасовища та багаторічні насадження входять до складу сільськогосподарських угідь, площі яких у межах області розподілені нерівномірно. Частка сільськогосподарських угідь у розрізі районів становить від 29,3 % до 81,5 % від загальної площі земель. Найвища вона в Луцькому (81,5 %), Рожищенському (78,2 %), Горохівському (77,1 %), Іваничівському (74,9 %), Локачинському (73,0 %) районах. Розміщення найбільшої частки сільськогосподарських угідь у південній частині області пов’язане із рівнинним рельєфом, поширенням опідзолених та чорноземних ґрунтів, достатньою кількістю тепла й вологи. Опідзолені ґрунти є панівними в лісостеповій частині області. Вони поділяються на три групи: 1) ясно-сірі і сірі опідзолені; 2) темно-сірі опідзолені; 3) опідзолені чорноземи.</w:t>
      </w:r>
    </w:p>
    <w:p w:rsidR="0040239A" w:rsidRPr="0049459F" w:rsidRDefault="0040239A" w:rsidP="003017BB">
      <w:pPr>
        <w:spacing w:after="0"/>
        <w:ind w:firstLine="424"/>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Сільськогосподарські угіддя, ґрунтовий покрив яких представлений цими ґрунтами, найбільш розорані в області (74‒82 %). Найнижча частка сільськогосподарських угідь спостерігається у північно-західних, північних і східних районах Волинської області – Шацькому (29,3 %), Маневицькому (32,4 %) і Любешівському (33,2 %). Площі</w:t>
      </w:r>
      <w:bookmarkStart w:id="3" w:name="page68"/>
      <w:bookmarkEnd w:id="3"/>
      <w:r w:rsidRPr="0049459F">
        <w:rPr>
          <w:rFonts w:ascii="Times New Roman" w:eastAsia="Times New Roman" w:hAnsi="Times New Roman" w:cs="Times New Roman"/>
          <w:sz w:val="28"/>
          <w:szCs w:val="28"/>
          <w:lang w:val="uk-UA" w:eastAsia="ru-RU"/>
        </w:rPr>
        <w:t xml:space="preserve"> сільськогосподарських угідь у цих районах також найменші й коливаються в межах 22–48 тис.га, а в південних районах вони становлять максимально 94 971 га.</w:t>
      </w:r>
    </w:p>
    <w:p w:rsidR="0040239A" w:rsidRPr="0049459F" w:rsidRDefault="0040239A" w:rsidP="003017BB">
      <w:pPr>
        <w:spacing w:after="0"/>
        <w:ind w:firstLine="424"/>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Аналіз сільськогосподарської освоєності та розораності території області показує, що найнижчий рівень сільськогосподарської освоєності характерний для поліської частини області, де він становить 31,1 % у Шацькому, 32,3 % ‒ у Маневицькому, 35,0 % ‒ у Любешівському й 36,4 % ‒ у Камінь-Каширському адміністративних районах. Вищий цей показник у південній частині області – 72,2 ÷ 79 %. Найвищий рівень сільськогосподарської освоєності у південній частині і становить, відповідно, 79,0 % і 79,5 %. Максимальні показники сільськогосподарської освоєності характерні для Рожищенського (79,0 %) та Луцького (79,5 %) адміністративних районів.</w:t>
      </w:r>
    </w:p>
    <w:p w:rsidR="00E33C87" w:rsidRPr="0049459F" w:rsidRDefault="00E33C87" w:rsidP="003017BB">
      <w:pPr>
        <w:spacing w:after="0"/>
        <w:ind w:firstLine="424"/>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Д</w:t>
      </w:r>
      <w:r w:rsidR="00E00864" w:rsidRPr="0049459F">
        <w:rPr>
          <w:rFonts w:ascii="Times New Roman" w:eastAsia="Times New Roman" w:hAnsi="Times New Roman" w:cs="Times New Roman"/>
          <w:sz w:val="28"/>
          <w:szCs w:val="28"/>
          <w:lang w:val="uk-UA" w:eastAsia="ru-RU"/>
        </w:rPr>
        <w:t>ета</w:t>
      </w:r>
      <w:r w:rsidRPr="0049459F">
        <w:rPr>
          <w:rFonts w:ascii="Times New Roman" w:eastAsia="Times New Roman" w:hAnsi="Times New Roman" w:cs="Times New Roman"/>
          <w:sz w:val="28"/>
          <w:szCs w:val="28"/>
          <w:lang w:val="uk-UA" w:eastAsia="ru-RU"/>
        </w:rPr>
        <w:t xml:space="preserve">льніше про </w:t>
      </w:r>
      <w:r w:rsidR="00A45F13" w:rsidRPr="0049459F">
        <w:rPr>
          <w:rFonts w:ascii="Times New Roman" w:eastAsia="Times New Roman" w:hAnsi="Times New Roman" w:cs="Times New Roman"/>
          <w:sz w:val="28"/>
          <w:szCs w:val="28"/>
          <w:lang w:val="uk-UA" w:eastAsia="ru-RU"/>
        </w:rPr>
        <w:t>ґрунтовий</w:t>
      </w:r>
      <w:r w:rsidRPr="0049459F">
        <w:rPr>
          <w:rFonts w:ascii="Times New Roman" w:eastAsia="Times New Roman" w:hAnsi="Times New Roman" w:cs="Times New Roman"/>
          <w:sz w:val="28"/>
          <w:szCs w:val="28"/>
          <w:lang w:val="uk-UA" w:eastAsia="ru-RU"/>
        </w:rPr>
        <w:t xml:space="preserve"> покрив </w:t>
      </w:r>
      <w:r w:rsidR="00DD1D46" w:rsidRPr="0049459F">
        <w:rPr>
          <w:rFonts w:ascii="Times New Roman" w:eastAsia="Times New Roman" w:hAnsi="Times New Roman" w:cs="Times New Roman"/>
          <w:sz w:val="28"/>
          <w:szCs w:val="28"/>
          <w:lang w:val="uk-UA" w:eastAsia="ru-RU"/>
        </w:rPr>
        <w:t xml:space="preserve">земельної ділянки ТзОВ </w:t>
      </w:r>
      <w:r w:rsidR="00886A5E">
        <w:rPr>
          <w:rFonts w:ascii="Times New Roman" w:eastAsia="Times New Roman" w:hAnsi="Times New Roman" w:cs="Times New Roman"/>
          <w:sz w:val="28"/>
          <w:szCs w:val="28"/>
          <w:lang w:val="uk-UA" w:eastAsia="ru-RU"/>
        </w:rPr>
        <w:t>«В.Прометей»</w:t>
      </w:r>
      <w:r w:rsidR="00DD1D46" w:rsidRPr="0049459F">
        <w:rPr>
          <w:rFonts w:ascii="Times New Roman" w:eastAsia="Times New Roman" w:hAnsi="Times New Roman" w:cs="Times New Roman"/>
          <w:sz w:val="28"/>
          <w:szCs w:val="28"/>
          <w:lang w:val="uk-UA" w:eastAsia="ru-RU"/>
        </w:rPr>
        <w:t xml:space="preserve"> та прилеглої до неї території</w:t>
      </w:r>
      <w:r w:rsidRPr="0049459F">
        <w:rPr>
          <w:rFonts w:ascii="Times New Roman" w:eastAsia="Times New Roman" w:hAnsi="Times New Roman" w:cs="Times New Roman"/>
          <w:sz w:val="28"/>
          <w:szCs w:val="28"/>
          <w:lang w:val="uk-UA" w:eastAsia="ru-RU"/>
        </w:rPr>
        <w:t xml:space="preserve"> зображено на малюнку 3: </w:t>
      </w:r>
    </w:p>
    <w:p w:rsidR="00E33C87" w:rsidRPr="0049459F" w:rsidRDefault="00E33C87" w:rsidP="007F615B">
      <w:pPr>
        <w:pStyle w:val="a4"/>
        <w:spacing w:line="276" w:lineRule="auto"/>
        <w:ind w:firstLine="540"/>
        <w:jc w:val="center"/>
        <w:rPr>
          <w:color w:val="FF0000"/>
          <w:sz w:val="23"/>
          <w:szCs w:val="23"/>
          <w:lang w:val="uk-UA"/>
        </w:rPr>
      </w:pPr>
      <w:r w:rsidRPr="0049459F">
        <w:rPr>
          <w:noProof/>
          <w:color w:val="FF0000"/>
          <w:sz w:val="23"/>
          <w:szCs w:val="23"/>
          <w:lang w:val="uk-UA" w:eastAsia="uk-UA"/>
        </w:rPr>
        <w:lastRenderedPageBreak/>
        <w:drawing>
          <wp:inline distT="0" distB="0" distL="0" distR="0">
            <wp:extent cx="4667534" cy="4983138"/>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a:stretch>
                      <a:fillRect/>
                    </a:stretch>
                  </pic:blipFill>
                  <pic:spPr bwMode="auto">
                    <a:xfrm>
                      <a:off x="0" y="0"/>
                      <a:ext cx="4671863" cy="4987760"/>
                    </a:xfrm>
                    <a:prstGeom prst="rect">
                      <a:avLst/>
                    </a:prstGeom>
                    <a:noFill/>
                    <a:ln w="9525">
                      <a:noFill/>
                      <a:miter lim="800000"/>
                      <a:headEnd/>
                      <a:tailEnd/>
                    </a:ln>
                  </pic:spPr>
                </pic:pic>
              </a:graphicData>
            </a:graphic>
          </wp:inline>
        </w:drawing>
      </w:r>
    </w:p>
    <w:p w:rsidR="00E33C87" w:rsidRPr="0049459F" w:rsidRDefault="00E33C87" w:rsidP="007F615B">
      <w:pPr>
        <w:pStyle w:val="a4"/>
        <w:spacing w:line="276" w:lineRule="auto"/>
        <w:ind w:firstLine="540"/>
        <w:jc w:val="center"/>
        <w:rPr>
          <w:sz w:val="23"/>
          <w:szCs w:val="23"/>
          <w:lang w:val="uk-UA"/>
        </w:rPr>
      </w:pPr>
      <w:r w:rsidRPr="0049459F">
        <w:rPr>
          <w:noProof/>
          <w:sz w:val="23"/>
          <w:szCs w:val="23"/>
          <w:lang w:val="uk-UA" w:eastAsia="uk-UA"/>
        </w:rPr>
        <w:drawing>
          <wp:inline distT="0" distB="0" distL="0" distR="0">
            <wp:extent cx="4620390" cy="4051005"/>
            <wp:effectExtent l="19050" t="0" r="876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srcRect/>
                    <a:stretch>
                      <a:fillRect/>
                    </a:stretch>
                  </pic:blipFill>
                  <pic:spPr bwMode="auto">
                    <a:xfrm>
                      <a:off x="0" y="0"/>
                      <a:ext cx="4624887" cy="4054948"/>
                    </a:xfrm>
                    <a:prstGeom prst="rect">
                      <a:avLst/>
                    </a:prstGeom>
                    <a:noFill/>
                    <a:ln w="9525">
                      <a:noFill/>
                      <a:miter lim="800000"/>
                      <a:headEnd/>
                      <a:tailEnd/>
                    </a:ln>
                  </pic:spPr>
                </pic:pic>
              </a:graphicData>
            </a:graphic>
          </wp:inline>
        </w:drawing>
      </w:r>
    </w:p>
    <w:p w:rsidR="00E33C87" w:rsidRPr="0049459F" w:rsidRDefault="00E33C87" w:rsidP="007F615B">
      <w:pPr>
        <w:pStyle w:val="a4"/>
        <w:spacing w:line="276" w:lineRule="auto"/>
        <w:ind w:firstLine="540"/>
        <w:jc w:val="center"/>
        <w:rPr>
          <w:sz w:val="23"/>
          <w:szCs w:val="23"/>
          <w:lang w:val="uk-UA"/>
        </w:rPr>
      </w:pPr>
      <w:r w:rsidRPr="0049459F">
        <w:rPr>
          <w:sz w:val="23"/>
          <w:szCs w:val="23"/>
          <w:lang w:val="uk-UA"/>
        </w:rPr>
        <w:t>мал.3 Грунтовий покрив Волинської області</w:t>
      </w:r>
    </w:p>
    <w:p w:rsidR="00E33C87" w:rsidRPr="0049459F" w:rsidRDefault="00E33C87" w:rsidP="007F615B">
      <w:pPr>
        <w:spacing w:before="120" w:after="120"/>
        <w:ind w:firstLine="539"/>
        <w:jc w:val="both"/>
        <w:rPr>
          <w:rFonts w:ascii="Times New Roman" w:hAnsi="Times New Roman" w:cs="Times New Roman"/>
          <w:b/>
          <w:sz w:val="28"/>
          <w:szCs w:val="28"/>
        </w:rPr>
      </w:pPr>
      <w:r w:rsidRPr="0049459F">
        <w:rPr>
          <w:rFonts w:ascii="Times New Roman" w:hAnsi="Times New Roman" w:cs="Times New Roman"/>
          <w:b/>
          <w:sz w:val="28"/>
          <w:szCs w:val="28"/>
        </w:rPr>
        <w:lastRenderedPageBreak/>
        <w:t>Гідрогеологічні умови</w:t>
      </w:r>
    </w:p>
    <w:p w:rsidR="003823AF" w:rsidRPr="0049459F" w:rsidRDefault="0040239A" w:rsidP="003823AF">
      <w:pPr>
        <w:spacing w:after="0"/>
        <w:ind w:firstLine="424"/>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Поверхневі води Волині представлені річками і озерами. Частина річок бере початок на території області, витоки інших знаходяться далеко за її межами. Всі річки належать до рівнинного типу і характеризуються незначними швидкостями течії (0,1-0,3 м/с). На північному-заході бере по</w:t>
      </w:r>
      <w:r w:rsidR="003823AF">
        <w:rPr>
          <w:rFonts w:ascii="Times New Roman" w:eastAsia="Times New Roman" w:hAnsi="Times New Roman" w:cs="Times New Roman"/>
          <w:sz w:val="28"/>
          <w:szCs w:val="28"/>
          <w:lang w:val="uk-UA" w:eastAsia="ru-RU"/>
        </w:rPr>
        <w:t>чаток права притока Дніпра – р.</w:t>
      </w:r>
      <w:r w:rsidRPr="0049459F">
        <w:rPr>
          <w:rFonts w:ascii="Times New Roman" w:eastAsia="Times New Roman" w:hAnsi="Times New Roman" w:cs="Times New Roman"/>
          <w:sz w:val="28"/>
          <w:szCs w:val="28"/>
          <w:lang w:val="uk-UA" w:eastAsia="ru-RU"/>
        </w:rPr>
        <w:t>Прип’ять, протяжність якої в межах області біля 170 м. В басейні р. Прип’ять починається біля 105 річок і струмків. З південного-заходу на північний схід протікає сама велика починаючи від м. Луцьк, притока Прип’яті – р. Стир. Другою по величині водною артерією являється річка Західний Буг. Загальний річний об’єм стоку річок в межах області в сере</w:t>
      </w:r>
      <w:r w:rsidR="003823AF">
        <w:rPr>
          <w:rFonts w:ascii="Times New Roman" w:eastAsia="Times New Roman" w:hAnsi="Times New Roman" w:cs="Times New Roman"/>
          <w:sz w:val="28"/>
          <w:szCs w:val="28"/>
          <w:lang w:val="uk-UA" w:eastAsia="ru-RU"/>
        </w:rPr>
        <w:t>дньому за рік складає 3816 млн.</w:t>
      </w:r>
      <w:r w:rsidRPr="0049459F">
        <w:rPr>
          <w:rFonts w:ascii="Times New Roman" w:eastAsia="Times New Roman" w:hAnsi="Times New Roman" w:cs="Times New Roman"/>
          <w:sz w:val="28"/>
          <w:szCs w:val="28"/>
          <w:lang w:val="uk-UA" w:eastAsia="ru-RU"/>
        </w:rPr>
        <w:t>м³.</w:t>
      </w:r>
    </w:p>
    <w:p w:rsidR="0040239A" w:rsidRPr="0049459F" w:rsidRDefault="0040239A" w:rsidP="004469DA">
      <w:pPr>
        <w:spacing w:after="0"/>
        <w:ind w:right="20" w:firstLine="424"/>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Тут нараховується більше 200 озер площею від 2 до 269 га. Вони живляться атмосферними опадами, поверхневим стоком і підземними водами. Підземні води являються найбільш важливим фактором підтримання рівня озер, а також регулятором їх температурного режиму. Температура підземних вод, які живлять озера, в залежності від їх глибини, коливається в основному в межах 6 ÷ 8 ºС. Рівень води на протязі року в озерах міняється до 1 м.</w:t>
      </w:r>
    </w:p>
    <w:p w:rsidR="0040239A" w:rsidRPr="0049459F" w:rsidRDefault="00F16DF1" w:rsidP="004469DA">
      <w:pPr>
        <w:spacing w:after="0"/>
        <w:ind w:firstLine="424"/>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Найбільші</w:t>
      </w:r>
      <w:r w:rsidR="0040239A" w:rsidRPr="0049459F">
        <w:rPr>
          <w:rFonts w:ascii="Times New Roman" w:eastAsia="Times New Roman" w:hAnsi="Times New Roman" w:cs="Times New Roman"/>
          <w:sz w:val="28"/>
          <w:szCs w:val="28"/>
          <w:lang w:val="uk-UA" w:eastAsia="ru-RU"/>
        </w:rPr>
        <w:t xml:space="preserve"> озера – Шацькі, представлені більш ніж 20 водоймами, розміщеними в басейні Західного Бугу. Найбільше з них озеро Світязь, яке живиться артезіанськими водами, глибиною до 60 м. В басейні річки Прип’ять найбільшим являється озеро Любязь, площею 454 га і глибиною 11 м. В басейні річки Стохід починається 30 озер, в основному, карстового походження, площа яких коливається від 1 до 165 га.</w:t>
      </w:r>
    </w:p>
    <w:p w:rsidR="0040239A" w:rsidRPr="0049459F" w:rsidRDefault="0040239A" w:rsidP="003823AF">
      <w:pPr>
        <w:spacing w:after="0"/>
        <w:ind w:firstLine="424"/>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Територія Волинської області розміщена в межах Волино-Подільського артезіанського басейну. Підземні води приурочені практично до всіх стратиграфічних горизонтів і різноманітні по якості і дебіту. Водоносні горизонти девонських і четвертинних відкладів в обмежених масштабах використовуються для задоволення господарсько-побутових потреб.</w:t>
      </w:r>
    </w:p>
    <w:p w:rsidR="00E33C87" w:rsidRPr="0049459F" w:rsidRDefault="00E33C87" w:rsidP="0040239A">
      <w:pPr>
        <w:spacing w:before="120" w:after="120"/>
        <w:ind w:firstLine="539"/>
        <w:jc w:val="both"/>
        <w:rPr>
          <w:rFonts w:ascii="Times New Roman" w:hAnsi="Times New Roman" w:cs="Times New Roman"/>
          <w:b/>
          <w:sz w:val="28"/>
          <w:szCs w:val="28"/>
          <w:lang w:val="uk-UA"/>
        </w:rPr>
      </w:pPr>
      <w:r w:rsidRPr="0049459F">
        <w:rPr>
          <w:rFonts w:ascii="Times New Roman" w:hAnsi="Times New Roman" w:cs="Times New Roman"/>
          <w:b/>
          <w:sz w:val="28"/>
          <w:szCs w:val="28"/>
          <w:lang w:val="uk-UA"/>
        </w:rPr>
        <w:t>Інженерно-будівельна оцінка</w:t>
      </w:r>
    </w:p>
    <w:p w:rsidR="00E33C87" w:rsidRPr="0049459F" w:rsidRDefault="00E33C87" w:rsidP="007F615B">
      <w:pPr>
        <w:pStyle w:val="a4"/>
        <w:spacing w:line="276" w:lineRule="auto"/>
        <w:ind w:firstLine="540"/>
        <w:rPr>
          <w:sz w:val="23"/>
          <w:szCs w:val="23"/>
          <w:lang w:val="uk-UA"/>
        </w:rPr>
      </w:pPr>
      <w:r w:rsidRPr="0049459F">
        <w:rPr>
          <w:sz w:val="28"/>
          <w:szCs w:val="28"/>
          <w:lang w:val="uk-UA"/>
        </w:rPr>
        <w:t xml:space="preserve">Відповідно до схеми інженерно-геологічного районування України, </w:t>
      </w:r>
      <w:r w:rsidRPr="0049459F">
        <w:rPr>
          <w:sz w:val="28"/>
          <w:szCs w:val="28"/>
          <w:lang w:val="uk-UA"/>
        </w:rPr>
        <w:br/>
      </w:r>
      <w:r w:rsidR="00757F88" w:rsidRPr="0049459F">
        <w:rPr>
          <w:sz w:val="28"/>
          <w:szCs w:val="28"/>
          <w:lang w:val="uk-UA"/>
        </w:rPr>
        <w:t xml:space="preserve">ділянки території ТзОВ </w:t>
      </w:r>
      <w:r w:rsidR="003823AF">
        <w:rPr>
          <w:sz w:val="28"/>
          <w:szCs w:val="28"/>
          <w:lang w:val="uk-UA"/>
        </w:rPr>
        <w:t>«В.Прометей»</w:t>
      </w:r>
      <w:r w:rsidRPr="0049459F">
        <w:rPr>
          <w:sz w:val="28"/>
          <w:szCs w:val="28"/>
          <w:lang w:val="uk-UA"/>
        </w:rPr>
        <w:t xml:space="preserve"> відноситься до </w:t>
      </w:r>
      <w:r w:rsidRPr="0049459F">
        <w:rPr>
          <w:color w:val="000000"/>
          <w:sz w:val="28"/>
          <w:szCs w:val="28"/>
          <w:lang w:val="uk-UA"/>
        </w:rPr>
        <w:t xml:space="preserve">території підвищеної складності </w:t>
      </w:r>
      <w:r w:rsidRPr="0049459F">
        <w:rPr>
          <w:sz w:val="28"/>
          <w:szCs w:val="28"/>
          <w:lang w:val="uk-UA"/>
        </w:rPr>
        <w:t>будівельних умов освоєння. Чинниками підвищеної складності інженерно-геологічних умов є  наявність карстів та підтоплення території (мал.4).</w:t>
      </w:r>
    </w:p>
    <w:p w:rsidR="00E33C87" w:rsidRPr="0049459F" w:rsidRDefault="00E33C87" w:rsidP="007F615B">
      <w:pPr>
        <w:pStyle w:val="a4"/>
        <w:spacing w:line="276" w:lineRule="auto"/>
        <w:ind w:firstLine="540"/>
        <w:jc w:val="center"/>
        <w:rPr>
          <w:sz w:val="23"/>
          <w:szCs w:val="23"/>
          <w:lang w:val="uk-UA"/>
        </w:rPr>
      </w:pPr>
      <w:r w:rsidRPr="0049459F">
        <w:rPr>
          <w:noProof/>
          <w:sz w:val="23"/>
          <w:szCs w:val="23"/>
          <w:lang w:val="uk-UA" w:eastAsia="uk-UA"/>
        </w:rPr>
        <w:lastRenderedPageBreak/>
        <w:drawing>
          <wp:inline distT="0" distB="0" distL="0" distR="0">
            <wp:extent cx="5970730" cy="3873424"/>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5970730" cy="3873424"/>
                    </a:xfrm>
                    <a:prstGeom prst="rect">
                      <a:avLst/>
                    </a:prstGeom>
                    <a:noFill/>
                    <a:ln w="9525">
                      <a:noFill/>
                      <a:miter lim="800000"/>
                      <a:headEnd/>
                      <a:tailEnd/>
                    </a:ln>
                  </pic:spPr>
                </pic:pic>
              </a:graphicData>
            </a:graphic>
          </wp:inline>
        </w:drawing>
      </w:r>
    </w:p>
    <w:p w:rsidR="00E33C87" w:rsidRPr="0049459F" w:rsidRDefault="00E33C87" w:rsidP="007F615B">
      <w:pPr>
        <w:pStyle w:val="a4"/>
        <w:spacing w:line="276" w:lineRule="auto"/>
        <w:ind w:firstLine="540"/>
        <w:jc w:val="center"/>
        <w:rPr>
          <w:sz w:val="23"/>
          <w:szCs w:val="23"/>
          <w:lang w:val="uk-UA"/>
        </w:rPr>
      </w:pPr>
      <w:r w:rsidRPr="0049459F">
        <w:rPr>
          <w:noProof/>
          <w:sz w:val="23"/>
          <w:szCs w:val="23"/>
          <w:lang w:val="uk-UA" w:eastAsia="uk-UA"/>
        </w:rPr>
        <w:drawing>
          <wp:inline distT="0" distB="0" distL="0" distR="0">
            <wp:extent cx="3765950" cy="1577315"/>
            <wp:effectExtent l="19050" t="0" r="595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srcRect/>
                    <a:stretch>
                      <a:fillRect/>
                    </a:stretch>
                  </pic:blipFill>
                  <pic:spPr bwMode="auto">
                    <a:xfrm>
                      <a:off x="0" y="0"/>
                      <a:ext cx="3768240" cy="1578274"/>
                    </a:xfrm>
                    <a:prstGeom prst="rect">
                      <a:avLst/>
                    </a:prstGeom>
                    <a:noFill/>
                    <a:ln w="9525">
                      <a:noFill/>
                      <a:miter lim="800000"/>
                      <a:headEnd/>
                      <a:tailEnd/>
                    </a:ln>
                  </pic:spPr>
                </pic:pic>
              </a:graphicData>
            </a:graphic>
          </wp:inline>
        </w:drawing>
      </w:r>
    </w:p>
    <w:p w:rsidR="00E33C87" w:rsidRPr="0049459F" w:rsidRDefault="00E33C87" w:rsidP="007F615B">
      <w:pPr>
        <w:pStyle w:val="a4"/>
        <w:spacing w:line="276" w:lineRule="auto"/>
        <w:ind w:firstLine="540"/>
        <w:jc w:val="center"/>
        <w:rPr>
          <w:sz w:val="23"/>
          <w:szCs w:val="23"/>
          <w:lang w:val="uk-UA"/>
        </w:rPr>
      </w:pPr>
      <w:r w:rsidRPr="0049459F">
        <w:rPr>
          <w:sz w:val="23"/>
          <w:szCs w:val="23"/>
          <w:lang w:val="uk-UA"/>
        </w:rPr>
        <w:t>мал.4 Районування за складністю інженерно-геологічних умов</w:t>
      </w:r>
    </w:p>
    <w:p w:rsidR="00E33C87" w:rsidRPr="0049459F" w:rsidRDefault="00E33C87" w:rsidP="007F615B">
      <w:pPr>
        <w:pStyle w:val="a4"/>
        <w:spacing w:line="276" w:lineRule="auto"/>
        <w:ind w:firstLine="540"/>
        <w:jc w:val="center"/>
        <w:rPr>
          <w:sz w:val="23"/>
          <w:szCs w:val="23"/>
          <w:lang w:val="uk-UA"/>
        </w:rPr>
      </w:pPr>
    </w:p>
    <w:p w:rsidR="00E33C87" w:rsidRPr="0049459F" w:rsidRDefault="00E33C87" w:rsidP="007F615B">
      <w:pPr>
        <w:pStyle w:val="a4"/>
        <w:spacing w:line="276" w:lineRule="auto"/>
        <w:ind w:firstLine="540"/>
        <w:rPr>
          <w:sz w:val="28"/>
          <w:szCs w:val="28"/>
          <w:lang w:val="uk-UA"/>
        </w:rPr>
      </w:pPr>
      <w:r w:rsidRPr="0049459F">
        <w:rPr>
          <w:sz w:val="28"/>
          <w:szCs w:val="28"/>
          <w:lang w:val="uk-UA"/>
        </w:rPr>
        <w:t xml:space="preserve">Підземні води по відношенню до бетону не мають агресивності. </w:t>
      </w:r>
    </w:p>
    <w:p w:rsidR="00E33C87" w:rsidRDefault="00E33C87" w:rsidP="007F615B">
      <w:pPr>
        <w:pStyle w:val="a4"/>
        <w:spacing w:line="276" w:lineRule="auto"/>
        <w:ind w:firstLine="540"/>
        <w:rPr>
          <w:sz w:val="28"/>
          <w:szCs w:val="28"/>
          <w:lang w:val="uk-UA"/>
        </w:rPr>
      </w:pPr>
      <w:r w:rsidRPr="0049459F">
        <w:rPr>
          <w:sz w:val="28"/>
          <w:szCs w:val="28"/>
          <w:lang w:val="uk-UA"/>
        </w:rPr>
        <w:t xml:space="preserve">В сейсмічному відношенні (ДБН В.1.1 - 12/2014 ”Будівництво в сейсмічних районах України”) відповідно карти „А” для проектування та будівництва об’єктів і будівель масового громадського, промислового призначення, різних житлових об’єктів в міській та сільській місцевості територія відноситься до сейсмічної зони (5 балів). Згідно карт „В” для проектування та будівництва об’єктів і будівель підвищеного рівня відповідальності, що мають коефіцієнт надійності не менш 1,1 у відповідності з ГОСТ 27751-88, пошкодження або руйнування яких під впливом землетрусу може призвести до надзвичайних ситуацій регіонального рівня, територія відноситься до сейсмічної зони (5 балів) та „С” для особливо відповідальних об'єктів і споруд, що мають коефіцієнт надійності за відповідальністю не менш ніж 1,2 у відповідності з ГОСТ 27751-88, пошкодження або руйнування яких під впливом землетрусу може </w:t>
      </w:r>
      <w:r w:rsidRPr="0049459F">
        <w:rPr>
          <w:sz w:val="28"/>
          <w:szCs w:val="28"/>
          <w:lang w:val="uk-UA"/>
        </w:rPr>
        <w:lastRenderedPageBreak/>
        <w:t>призвести до надзвичайних ситуацій державного рівня, територія відноситься до сейсмічних зон (6 балів відповідно).</w:t>
      </w:r>
    </w:p>
    <w:p w:rsidR="00E70A6A" w:rsidRPr="0049459F" w:rsidRDefault="00E70A6A" w:rsidP="007F615B">
      <w:pPr>
        <w:pStyle w:val="a4"/>
        <w:spacing w:line="276" w:lineRule="auto"/>
        <w:ind w:firstLine="540"/>
        <w:rPr>
          <w:sz w:val="28"/>
          <w:szCs w:val="28"/>
          <w:lang w:val="uk-UA"/>
        </w:rPr>
      </w:pPr>
    </w:p>
    <w:p w:rsidR="00E33C87" w:rsidRPr="0049459F" w:rsidRDefault="00E33C87" w:rsidP="007F615B">
      <w:pPr>
        <w:pStyle w:val="a4"/>
        <w:spacing w:line="276" w:lineRule="auto"/>
        <w:ind w:firstLine="540"/>
        <w:rPr>
          <w:sz w:val="28"/>
          <w:szCs w:val="28"/>
          <w:lang w:val="uk-UA"/>
        </w:rPr>
      </w:pPr>
      <w:r w:rsidRPr="0049459F">
        <w:rPr>
          <w:sz w:val="28"/>
          <w:szCs w:val="28"/>
          <w:lang w:val="uk-UA"/>
        </w:rPr>
        <w:t>За умов складності інженерно-будівельного освоєння виділяються:</w:t>
      </w:r>
    </w:p>
    <w:p w:rsidR="00E33C87" w:rsidRPr="0049459F" w:rsidRDefault="00E33C87" w:rsidP="007F615B">
      <w:pPr>
        <w:pStyle w:val="a4"/>
        <w:spacing w:line="276" w:lineRule="auto"/>
        <w:ind w:firstLine="540"/>
        <w:rPr>
          <w:sz w:val="28"/>
          <w:szCs w:val="28"/>
          <w:lang w:val="uk-UA"/>
        </w:rPr>
      </w:pPr>
      <w:r w:rsidRPr="0049459F">
        <w:rPr>
          <w:sz w:val="28"/>
          <w:szCs w:val="28"/>
          <w:lang w:val="uk-UA"/>
        </w:rPr>
        <w:t xml:space="preserve">– території сприятливі для будівництва. Це ділянки зі спокійним рельєфом. Ґрунтові води залягають на глибині &gt; 2,5м від поверхні. Ухили поверхні складають 0,5 - 8%. Літологія ґрунтів представлена пісками, супісками. </w:t>
      </w:r>
    </w:p>
    <w:p w:rsidR="00E33C87" w:rsidRPr="0049459F" w:rsidRDefault="00E33C87" w:rsidP="007F615B">
      <w:pPr>
        <w:pStyle w:val="a4"/>
        <w:spacing w:line="276" w:lineRule="auto"/>
        <w:ind w:firstLine="540"/>
        <w:rPr>
          <w:sz w:val="28"/>
          <w:szCs w:val="28"/>
          <w:lang w:val="uk-UA"/>
        </w:rPr>
      </w:pPr>
      <w:r w:rsidRPr="0049459F">
        <w:rPr>
          <w:sz w:val="28"/>
          <w:szCs w:val="28"/>
          <w:lang w:val="uk-UA"/>
        </w:rPr>
        <w:t>– території малосприятливі для будівництва. Представлені локальними пониженнями. Ґрунтові води залягають на глибинах &lt; 2,5 м від поверхні. Освоєння цих ділянок потребує додаткових капітальних затрат на інженерну підготовку території;</w:t>
      </w:r>
    </w:p>
    <w:p w:rsidR="00E33C87" w:rsidRPr="0049459F" w:rsidRDefault="00E33C87" w:rsidP="007F615B">
      <w:pPr>
        <w:spacing w:before="120" w:after="120"/>
        <w:ind w:firstLine="539"/>
        <w:jc w:val="both"/>
        <w:rPr>
          <w:rFonts w:ascii="Times New Roman" w:hAnsi="Times New Roman" w:cs="Times New Roman"/>
          <w:b/>
          <w:sz w:val="28"/>
          <w:szCs w:val="28"/>
          <w:lang w:val="uk-UA"/>
        </w:rPr>
      </w:pPr>
      <w:r w:rsidRPr="0049459F">
        <w:rPr>
          <w:rFonts w:ascii="Times New Roman" w:hAnsi="Times New Roman" w:cs="Times New Roman"/>
          <w:b/>
          <w:sz w:val="28"/>
          <w:szCs w:val="28"/>
          <w:lang w:val="uk-UA"/>
        </w:rPr>
        <w:t>Охорона навколишнього середовища. Еколого-містобудівне обгрунтування</w:t>
      </w:r>
    </w:p>
    <w:p w:rsidR="00E33C87" w:rsidRPr="0049459F" w:rsidRDefault="00E33C87" w:rsidP="007F615B">
      <w:pPr>
        <w:pStyle w:val="a4"/>
        <w:spacing w:line="276" w:lineRule="auto"/>
        <w:ind w:firstLine="540"/>
        <w:rPr>
          <w:sz w:val="28"/>
          <w:szCs w:val="28"/>
          <w:lang w:val="uk-UA"/>
        </w:rPr>
      </w:pPr>
      <w:r w:rsidRPr="0049459F">
        <w:rPr>
          <w:sz w:val="28"/>
          <w:szCs w:val="28"/>
          <w:lang w:val="uk-UA"/>
        </w:rPr>
        <w:t xml:space="preserve">Розділ </w:t>
      </w:r>
      <w:r w:rsidRPr="0049459F">
        <w:rPr>
          <w:sz w:val="28"/>
          <w:szCs w:val="28"/>
          <w:shd w:val="clear" w:color="auto" w:fill="FFFFFF"/>
          <w:lang w:val="uk-UA"/>
        </w:rPr>
        <w:t xml:space="preserve">"Охорона навколишнього природного середовища" </w:t>
      </w:r>
      <w:r w:rsidRPr="0049459F">
        <w:rPr>
          <w:sz w:val="28"/>
          <w:szCs w:val="28"/>
          <w:lang w:val="uk-UA"/>
        </w:rPr>
        <w:t>розроблений відповідно до вимог Закону України «Про регулювання містобудівної діяльності», Закону України «Про стратегічну еколо</w:t>
      </w:r>
      <w:r w:rsidR="00E70A6A">
        <w:rPr>
          <w:sz w:val="28"/>
          <w:szCs w:val="28"/>
          <w:lang w:val="uk-UA"/>
        </w:rPr>
        <w:t>гічну оцінку», ДБН Б.2.2-12:2019</w:t>
      </w:r>
      <w:r w:rsidRPr="0049459F">
        <w:rPr>
          <w:sz w:val="28"/>
          <w:szCs w:val="28"/>
          <w:lang w:val="uk-UA"/>
        </w:rPr>
        <w:t xml:space="preserve"> , ДБН Б. 1.1 – 15:2012, ДСН 173-96. При цьому використані дані Департаменту екології та природних ресурсів Волинської ОДА, ДНВП «Геоінформ України», Волинського Обласного управління водних ресурсів та інших обласних служб. </w:t>
      </w:r>
    </w:p>
    <w:p w:rsidR="00E33C87" w:rsidRPr="0049459F" w:rsidRDefault="00E33C87" w:rsidP="007F615B">
      <w:pPr>
        <w:pStyle w:val="a4"/>
        <w:spacing w:line="276" w:lineRule="auto"/>
        <w:ind w:firstLine="540"/>
        <w:rPr>
          <w:sz w:val="28"/>
          <w:szCs w:val="28"/>
          <w:lang w:val="uk-UA"/>
        </w:rPr>
      </w:pPr>
      <w:r w:rsidRPr="0049459F">
        <w:rPr>
          <w:sz w:val="28"/>
          <w:szCs w:val="28"/>
          <w:lang w:val="uk-UA"/>
        </w:rPr>
        <w:t>На основі аналізу природної та техногенно-екологічної ситуації була складена Схема планувальних обмежень (М 1:</w:t>
      </w:r>
      <w:r w:rsidR="0040239A" w:rsidRPr="0049459F">
        <w:rPr>
          <w:sz w:val="28"/>
          <w:szCs w:val="28"/>
          <w:lang w:val="uk-UA"/>
        </w:rPr>
        <w:t>1</w:t>
      </w:r>
      <w:r w:rsidRPr="0049459F">
        <w:rPr>
          <w:sz w:val="28"/>
          <w:szCs w:val="28"/>
          <w:lang w:val="uk-UA"/>
        </w:rPr>
        <w:t xml:space="preserve">000), яка є основою для розроблення функціонально-планувальної структури території. </w:t>
      </w:r>
    </w:p>
    <w:p w:rsidR="0040239A" w:rsidRPr="00E70A6A" w:rsidRDefault="00E33C87" w:rsidP="00E70A6A">
      <w:pPr>
        <w:pStyle w:val="a4"/>
        <w:spacing w:line="276" w:lineRule="auto"/>
        <w:ind w:firstLine="540"/>
        <w:rPr>
          <w:sz w:val="28"/>
          <w:szCs w:val="28"/>
          <w:lang w:val="uk-UA"/>
        </w:rPr>
      </w:pPr>
      <w:r w:rsidRPr="0049459F">
        <w:rPr>
          <w:sz w:val="28"/>
          <w:szCs w:val="28"/>
          <w:lang w:val="uk-UA"/>
        </w:rPr>
        <w:t>Нижче наведені характеристики стану окремих складових навколишнього природного середовища, на основі аналізу яких виконано еколого-містобудівне обґрунтування перспективного розвитку території.</w:t>
      </w:r>
    </w:p>
    <w:p w:rsidR="00E33C87" w:rsidRPr="0049459F" w:rsidRDefault="00E33C87" w:rsidP="007F615B">
      <w:pPr>
        <w:spacing w:before="120" w:after="120"/>
        <w:ind w:firstLine="539"/>
        <w:jc w:val="both"/>
        <w:rPr>
          <w:rFonts w:ascii="Times New Roman" w:hAnsi="Times New Roman" w:cs="Times New Roman"/>
          <w:b/>
          <w:sz w:val="28"/>
          <w:szCs w:val="28"/>
          <w:lang w:val="uk-UA"/>
        </w:rPr>
      </w:pPr>
      <w:r w:rsidRPr="0049459F">
        <w:rPr>
          <w:rFonts w:ascii="Times New Roman" w:hAnsi="Times New Roman" w:cs="Times New Roman"/>
          <w:b/>
          <w:sz w:val="28"/>
          <w:szCs w:val="28"/>
          <w:lang w:val="uk-UA"/>
        </w:rPr>
        <w:t>Радіаційний стан</w:t>
      </w:r>
    </w:p>
    <w:p w:rsidR="00E33C87" w:rsidRPr="00E70A6A" w:rsidRDefault="00E33C87" w:rsidP="007F615B">
      <w:pPr>
        <w:pStyle w:val="a4"/>
        <w:spacing w:line="276" w:lineRule="auto"/>
        <w:ind w:firstLine="540"/>
        <w:rPr>
          <w:sz w:val="28"/>
          <w:szCs w:val="28"/>
          <w:highlight w:val="yellow"/>
          <w:lang w:val="uk-UA"/>
        </w:rPr>
      </w:pPr>
      <w:r w:rsidRPr="006D418B">
        <w:rPr>
          <w:sz w:val="28"/>
          <w:szCs w:val="28"/>
          <w:lang w:val="uk-UA"/>
        </w:rPr>
        <w:t>Відповідно постанови КМУ № 106 від 23.07.1991 року і № 600 від 29.01.1994 року, територія, що проектується, не входить в перелік територій, забруднених в результаті аварії на ЧАЕС</w:t>
      </w:r>
      <w:r w:rsidR="001D5B43" w:rsidRPr="006D418B">
        <w:rPr>
          <w:sz w:val="28"/>
          <w:szCs w:val="28"/>
          <w:lang w:val="uk-UA"/>
        </w:rPr>
        <w:t>.</w:t>
      </w:r>
      <w:r w:rsidRPr="006D418B">
        <w:rPr>
          <w:sz w:val="28"/>
          <w:szCs w:val="28"/>
          <w:lang w:val="uk-UA"/>
        </w:rPr>
        <w:t xml:space="preserve"> Рівні гама-фону становлять у середньому 1</w:t>
      </w:r>
      <w:r w:rsidR="006D418B" w:rsidRPr="006D418B">
        <w:rPr>
          <w:sz w:val="28"/>
          <w:szCs w:val="28"/>
          <w:lang w:val="uk-UA"/>
        </w:rPr>
        <w:t>0</w:t>
      </w:r>
      <w:r w:rsidR="00D440C3">
        <w:rPr>
          <w:sz w:val="28"/>
          <w:szCs w:val="28"/>
          <w:lang w:val="uk-UA"/>
        </w:rPr>
        <w:t xml:space="preserve"> мкР/год</w:t>
      </w:r>
      <w:r w:rsidRPr="00D440C3">
        <w:rPr>
          <w:sz w:val="28"/>
          <w:szCs w:val="28"/>
          <w:lang w:val="uk-UA"/>
        </w:rPr>
        <w:t>.</w:t>
      </w:r>
      <w:r w:rsidRPr="00E70A6A">
        <w:rPr>
          <w:sz w:val="28"/>
          <w:szCs w:val="28"/>
          <w:highlight w:val="yellow"/>
          <w:lang w:val="uk-UA"/>
        </w:rPr>
        <w:t xml:space="preserve"> </w:t>
      </w:r>
    </w:p>
    <w:p w:rsidR="00E33C87" w:rsidRPr="00A6585F" w:rsidRDefault="00E33C87" w:rsidP="007F615B">
      <w:pPr>
        <w:pStyle w:val="a4"/>
        <w:spacing w:line="276" w:lineRule="auto"/>
        <w:ind w:firstLine="540"/>
        <w:rPr>
          <w:sz w:val="28"/>
          <w:szCs w:val="28"/>
          <w:lang w:val="uk-UA"/>
        </w:rPr>
      </w:pPr>
      <w:r w:rsidRPr="00A6585F">
        <w:rPr>
          <w:sz w:val="28"/>
          <w:szCs w:val="28"/>
          <w:lang w:val="uk-UA"/>
        </w:rPr>
        <w:t xml:space="preserve">Дозиметричний паспорт населеного пункту не розроблявся. Природна радіоактивність не перевищує допустимі норми згідно БДУ – 91. </w:t>
      </w:r>
    </w:p>
    <w:p w:rsidR="00E33C87" w:rsidRPr="0049459F" w:rsidRDefault="00E33C87" w:rsidP="007F615B">
      <w:pPr>
        <w:pStyle w:val="a4"/>
        <w:spacing w:line="276" w:lineRule="auto"/>
        <w:ind w:firstLine="540"/>
        <w:rPr>
          <w:sz w:val="28"/>
          <w:szCs w:val="28"/>
          <w:lang w:val="uk-UA"/>
        </w:rPr>
      </w:pPr>
      <w:r w:rsidRPr="00A6585F">
        <w:rPr>
          <w:sz w:val="28"/>
          <w:szCs w:val="28"/>
          <w:lang w:val="uk-UA"/>
        </w:rPr>
        <w:t>Виходу радону не зареєстровано. Система планувальних обмежень відсутня.</w:t>
      </w:r>
    </w:p>
    <w:p w:rsidR="00583C06" w:rsidRDefault="00583C06" w:rsidP="007F615B">
      <w:pPr>
        <w:spacing w:before="120" w:after="120"/>
        <w:ind w:firstLine="539"/>
        <w:jc w:val="both"/>
        <w:rPr>
          <w:rFonts w:ascii="Times New Roman" w:hAnsi="Times New Roman" w:cs="Times New Roman"/>
          <w:b/>
          <w:sz w:val="28"/>
          <w:szCs w:val="28"/>
          <w:lang w:val="uk-UA"/>
        </w:rPr>
      </w:pPr>
    </w:p>
    <w:p w:rsidR="00E33C87" w:rsidRPr="0049459F" w:rsidRDefault="00E33C87" w:rsidP="007F615B">
      <w:pPr>
        <w:spacing w:before="120" w:after="120"/>
        <w:ind w:firstLine="539"/>
        <w:jc w:val="both"/>
        <w:rPr>
          <w:rFonts w:ascii="Times New Roman" w:hAnsi="Times New Roman" w:cs="Times New Roman"/>
          <w:b/>
          <w:sz w:val="28"/>
          <w:szCs w:val="28"/>
          <w:lang w:val="uk-UA"/>
        </w:rPr>
      </w:pPr>
      <w:bookmarkStart w:id="4" w:name="_GoBack"/>
      <w:bookmarkEnd w:id="4"/>
      <w:r w:rsidRPr="0049459F">
        <w:rPr>
          <w:rFonts w:ascii="Times New Roman" w:hAnsi="Times New Roman" w:cs="Times New Roman"/>
          <w:b/>
          <w:sz w:val="28"/>
          <w:szCs w:val="28"/>
          <w:lang w:val="uk-UA"/>
        </w:rPr>
        <w:lastRenderedPageBreak/>
        <w:t>Електромагнітний фон</w:t>
      </w:r>
    </w:p>
    <w:p w:rsidR="0040239A" w:rsidRPr="00E70A6A" w:rsidRDefault="00E70A6A" w:rsidP="00E70A6A">
      <w:pPr>
        <w:spacing w:after="0"/>
        <w:ind w:firstLine="558"/>
        <w:jc w:val="both"/>
        <w:rPr>
          <w:sz w:val="24"/>
          <w:szCs w:val="24"/>
        </w:rPr>
      </w:pPr>
      <w:r>
        <w:rPr>
          <w:rFonts w:ascii="Times New Roman" w:eastAsia="Times New Roman" w:hAnsi="Times New Roman" w:cs="Times New Roman"/>
          <w:sz w:val="28"/>
          <w:szCs w:val="28"/>
          <w:lang w:val="uk-UA" w:eastAsia="ru-RU"/>
        </w:rPr>
        <w:t xml:space="preserve">Електропостачання </w:t>
      </w:r>
      <w:r w:rsidRPr="00E70A6A">
        <w:rPr>
          <w:rFonts w:ascii="Times New Roman" w:eastAsia="Times New Roman" w:hAnsi="Times New Roman" w:cs="Times New Roman"/>
          <w:sz w:val="28"/>
          <w:szCs w:val="28"/>
          <w:lang w:val="uk-UA" w:eastAsia="ru-RU"/>
        </w:rPr>
        <w:t>існуючих та проектованих будівель та споруд господарського двору здійснюється за допомогою повітряних ліній електропередач (ЛЕП) напругою 0,4кВ від існуючих трансформаторних підстанцій розташованих на території ділянок проектування</w:t>
      </w:r>
      <w:r w:rsidR="0040239A" w:rsidRPr="0049459F">
        <w:rPr>
          <w:sz w:val="24"/>
          <w:szCs w:val="24"/>
          <w:lang w:val="uk-UA"/>
        </w:rPr>
        <w:t xml:space="preserve">. </w:t>
      </w:r>
    </w:p>
    <w:p w:rsidR="00E33C87" w:rsidRPr="0049459F" w:rsidRDefault="00E33C87" w:rsidP="007F615B">
      <w:pPr>
        <w:pStyle w:val="a4"/>
        <w:spacing w:line="276" w:lineRule="auto"/>
        <w:ind w:firstLine="540"/>
        <w:rPr>
          <w:sz w:val="28"/>
          <w:szCs w:val="28"/>
          <w:lang w:val="uk-UA"/>
        </w:rPr>
      </w:pPr>
      <w:r w:rsidRPr="0049459F">
        <w:rPr>
          <w:sz w:val="28"/>
          <w:szCs w:val="28"/>
          <w:lang w:val="uk-UA"/>
        </w:rPr>
        <w:t xml:space="preserve">Згідно ДНС 239-96 для мереж ЛЕП напругою 10 кВ встановлюються </w:t>
      </w:r>
      <w:r w:rsidR="00E70A6A">
        <w:rPr>
          <w:sz w:val="28"/>
          <w:szCs w:val="28"/>
          <w:lang w:val="uk-UA"/>
        </w:rPr>
        <w:t>охоронна зона 10 м в обидва боки</w:t>
      </w:r>
      <w:r w:rsidRPr="0049459F">
        <w:rPr>
          <w:sz w:val="28"/>
          <w:szCs w:val="28"/>
          <w:lang w:val="uk-UA"/>
        </w:rPr>
        <w:t xml:space="preserve">. Охоронна зона для трансформаторних підстанцій становить 3 м від огорожі. </w:t>
      </w:r>
    </w:p>
    <w:p w:rsidR="00E33C87" w:rsidRPr="0049459F" w:rsidRDefault="00E33C87" w:rsidP="007F615B">
      <w:pPr>
        <w:pStyle w:val="a4"/>
        <w:spacing w:line="276" w:lineRule="auto"/>
        <w:ind w:firstLine="540"/>
        <w:rPr>
          <w:sz w:val="28"/>
          <w:szCs w:val="28"/>
          <w:lang w:val="uk-UA"/>
        </w:rPr>
      </w:pPr>
      <w:r w:rsidRPr="0049459F">
        <w:rPr>
          <w:sz w:val="28"/>
          <w:szCs w:val="28"/>
          <w:lang w:val="uk-UA"/>
        </w:rPr>
        <w:t xml:space="preserve">Санітарно-захисна зона для ЛЕП та трансформаторних підстанцій напругою менше 220 кВ не встановлюється.  </w:t>
      </w:r>
    </w:p>
    <w:p w:rsidR="00E33C87" w:rsidRPr="0049459F" w:rsidRDefault="00E33C87" w:rsidP="007F615B">
      <w:pPr>
        <w:spacing w:before="120" w:after="120"/>
        <w:ind w:firstLine="539"/>
        <w:jc w:val="both"/>
        <w:rPr>
          <w:rFonts w:ascii="Times New Roman" w:hAnsi="Times New Roman" w:cs="Times New Roman"/>
          <w:b/>
          <w:sz w:val="28"/>
          <w:szCs w:val="28"/>
        </w:rPr>
      </w:pPr>
      <w:r w:rsidRPr="0049459F">
        <w:rPr>
          <w:rFonts w:ascii="Times New Roman" w:hAnsi="Times New Roman" w:cs="Times New Roman"/>
          <w:b/>
          <w:sz w:val="28"/>
          <w:szCs w:val="28"/>
        </w:rPr>
        <w:t>Акустичний режим</w:t>
      </w:r>
    </w:p>
    <w:p w:rsidR="0040239A" w:rsidRPr="0049459F" w:rsidRDefault="0040239A" w:rsidP="000036AF">
      <w:pPr>
        <w:spacing w:after="0"/>
        <w:ind w:left="4" w:firstLine="424"/>
        <w:jc w:val="both"/>
        <w:rPr>
          <w:rFonts w:ascii="Times New Roman" w:eastAsia="Times New Roman" w:hAnsi="Times New Roman" w:cs="Times New Roman"/>
          <w:sz w:val="28"/>
          <w:szCs w:val="28"/>
          <w:lang w:val="uk-UA" w:eastAsia="ru-RU"/>
        </w:rPr>
      </w:pPr>
      <w:r w:rsidRPr="00980B3B">
        <w:rPr>
          <w:rFonts w:ascii="Times New Roman" w:eastAsia="Times New Roman" w:hAnsi="Times New Roman" w:cs="Times New Roman"/>
          <w:sz w:val="28"/>
          <w:szCs w:val="28"/>
          <w:lang w:val="uk-UA" w:eastAsia="ru-RU"/>
        </w:rPr>
        <w:t>Під час провадження планової діяльності</w:t>
      </w:r>
      <w:r w:rsidR="00980B3B" w:rsidRPr="00980B3B">
        <w:rPr>
          <w:rFonts w:ascii="Times New Roman" w:eastAsia="Times New Roman" w:hAnsi="Times New Roman" w:cs="Times New Roman"/>
          <w:sz w:val="28"/>
          <w:szCs w:val="28"/>
          <w:lang w:val="uk-UA" w:eastAsia="ru-RU"/>
        </w:rPr>
        <w:t xml:space="preserve"> </w:t>
      </w:r>
      <w:r w:rsidRPr="00980B3B">
        <w:rPr>
          <w:rFonts w:ascii="Times New Roman" w:eastAsia="Times New Roman" w:hAnsi="Times New Roman" w:cs="Times New Roman"/>
          <w:sz w:val="28"/>
          <w:szCs w:val="28"/>
          <w:lang w:val="uk-UA" w:eastAsia="ru-RU"/>
        </w:rPr>
        <w:t>генеру</w:t>
      </w:r>
      <w:r w:rsidR="00DF49F6">
        <w:rPr>
          <w:rFonts w:ascii="Times New Roman" w:eastAsia="Times New Roman" w:hAnsi="Times New Roman" w:cs="Times New Roman"/>
          <w:sz w:val="28"/>
          <w:szCs w:val="28"/>
          <w:lang w:val="uk-UA" w:eastAsia="ru-RU"/>
        </w:rPr>
        <w:t>єть</w:t>
      </w:r>
      <w:r w:rsidRPr="00980B3B">
        <w:rPr>
          <w:rFonts w:ascii="Times New Roman" w:eastAsia="Times New Roman" w:hAnsi="Times New Roman" w:cs="Times New Roman"/>
          <w:sz w:val="28"/>
          <w:szCs w:val="28"/>
          <w:lang w:val="uk-UA" w:eastAsia="ru-RU"/>
        </w:rPr>
        <w:t>ся виробничий шум, який може негативно впливає на здоров’я людей.</w:t>
      </w:r>
    </w:p>
    <w:p w:rsidR="0040239A" w:rsidRPr="00980B3B" w:rsidRDefault="00980B3B" w:rsidP="000036AF">
      <w:pPr>
        <w:spacing w:after="0"/>
        <w:ind w:left="4" w:firstLine="424"/>
        <w:jc w:val="both"/>
        <w:rPr>
          <w:rFonts w:ascii="Times New Roman" w:eastAsia="Times New Roman" w:hAnsi="Times New Roman" w:cs="Times New Roman"/>
          <w:sz w:val="28"/>
          <w:szCs w:val="28"/>
          <w:lang w:val="uk-UA" w:eastAsia="ru-RU"/>
        </w:rPr>
      </w:pPr>
      <w:r w:rsidRPr="00980B3B">
        <w:rPr>
          <w:rFonts w:ascii="Times New Roman" w:eastAsia="Times New Roman" w:hAnsi="Times New Roman" w:cs="Times New Roman"/>
          <w:sz w:val="28"/>
          <w:szCs w:val="28"/>
          <w:lang w:val="uk-UA" w:eastAsia="ru-RU"/>
        </w:rPr>
        <w:t>Господарський двір</w:t>
      </w:r>
      <w:r w:rsidR="00753FB1" w:rsidRPr="00980B3B">
        <w:rPr>
          <w:rFonts w:ascii="Times New Roman" w:eastAsia="Times New Roman" w:hAnsi="Times New Roman" w:cs="Times New Roman"/>
          <w:sz w:val="28"/>
          <w:szCs w:val="28"/>
          <w:lang w:val="uk-UA" w:eastAsia="ru-RU"/>
        </w:rPr>
        <w:t xml:space="preserve"> розташований </w:t>
      </w:r>
      <w:r w:rsidRPr="00980B3B">
        <w:rPr>
          <w:rFonts w:ascii="Times New Roman" w:eastAsia="Times New Roman" w:hAnsi="Times New Roman" w:cs="Times New Roman"/>
          <w:sz w:val="28"/>
          <w:szCs w:val="28"/>
          <w:lang w:val="uk-UA" w:eastAsia="ru-RU"/>
        </w:rPr>
        <w:t>за межами населеного пункту с.Великий Порськ в межах земель Голобської селищної ради Ковельського району Волинської області</w:t>
      </w:r>
      <w:r w:rsidR="0040239A" w:rsidRPr="00980B3B">
        <w:rPr>
          <w:rFonts w:ascii="Times New Roman" w:eastAsia="Times New Roman" w:hAnsi="Times New Roman" w:cs="Times New Roman"/>
          <w:sz w:val="28"/>
          <w:szCs w:val="28"/>
          <w:lang w:val="uk-UA" w:eastAsia="ru-RU"/>
        </w:rPr>
        <w:t xml:space="preserve">. Найближчий існуючий житловий будинок розташований у </w:t>
      </w:r>
      <w:r w:rsidRPr="00980B3B">
        <w:rPr>
          <w:rFonts w:ascii="Times New Roman" w:eastAsia="Times New Roman" w:hAnsi="Times New Roman" w:cs="Times New Roman"/>
          <w:sz w:val="28"/>
          <w:szCs w:val="28"/>
          <w:lang w:val="uk-UA" w:eastAsia="ru-RU"/>
        </w:rPr>
        <w:t>півден</w:t>
      </w:r>
      <w:r w:rsidR="0040239A" w:rsidRPr="00980B3B">
        <w:rPr>
          <w:rFonts w:ascii="Times New Roman" w:eastAsia="Times New Roman" w:hAnsi="Times New Roman" w:cs="Times New Roman"/>
          <w:sz w:val="28"/>
          <w:szCs w:val="28"/>
          <w:lang w:val="uk-UA" w:eastAsia="ru-RU"/>
        </w:rPr>
        <w:t xml:space="preserve">ному напрямку на віддалі </w:t>
      </w:r>
      <w:r w:rsidRPr="00980B3B">
        <w:rPr>
          <w:rFonts w:ascii="Times New Roman" w:eastAsia="Times New Roman" w:hAnsi="Times New Roman" w:cs="Times New Roman"/>
          <w:sz w:val="28"/>
          <w:szCs w:val="28"/>
          <w:lang w:val="uk-UA" w:eastAsia="ru-RU"/>
        </w:rPr>
        <w:t>235</w:t>
      </w:r>
      <w:r w:rsidR="0040239A" w:rsidRPr="00980B3B">
        <w:rPr>
          <w:rFonts w:ascii="Times New Roman" w:eastAsia="Times New Roman" w:hAnsi="Times New Roman" w:cs="Times New Roman"/>
          <w:sz w:val="28"/>
          <w:szCs w:val="28"/>
          <w:lang w:val="uk-UA" w:eastAsia="ru-RU"/>
        </w:rPr>
        <w:t xml:space="preserve"> м від</w:t>
      </w:r>
      <w:r w:rsidRPr="00980B3B">
        <w:rPr>
          <w:rFonts w:ascii="Times New Roman" w:eastAsia="Times New Roman" w:hAnsi="Times New Roman" w:cs="Times New Roman"/>
          <w:sz w:val="28"/>
          <w:szCs w:val="28"/>
          <w:lang w:val="uk-UA" w:eastAsia="ru-RU"/>
        </w:rPr>
        <w:t xml:space="preserve"> виробничих будівель та на віддалі 135м від господарських та технічних будівель</w:t>
      </w:r>
      <w:r w:rsidR="0040239A" w:rsidRPr="00980B3B">
        <w:rPr>
          <w:rFonts w:ascii="Times New Roman" w:eastAsia="Times New Roman" w:hAnsi="Times New Roman" w:cs="Times New Roman"/>
          <w:sz w:val="28"/>
          <w:szCs w:val="28"/>
          <w:lang w:val="uk-UA" w:eastAsia="ru-RU"/>
        </w:rPr>
        <w:t xml:space="preserve"> </w:t>
      </w:r>
      <w:r w:rsidRPr="00980B3B">
        <w:rPr>
          <w:rFonts w:ascii="Times New Roman" w:eastAsia="Times New Roman" w:hAnsi="Times New Roman" w:cs="Times New Roman"/>
          <w:sz w:val="28"/>
          <w:szCs w:val="28"/>
          <w:lang w:val="uk-UA" w:eastAsia="ru-RU"/>
        </w:rPr>
        <w:t>господарського двору</w:t>
      </w:r>
      <w:r w:rsidR="0040239A" w:rsidRPr="00980B3B">
        <w:rPr>
          <w:rFonts w:ascii="Times New Roman" w:eastAsia="Times New Roman" w:hAnsi="Times New Roman" w:cs="Times New Roman"/>
          <w:sz w:val="28"/>
          <w:szCs w:val="28"/>
          <w:lang w:val="uk-UA" w:eastAsia="ru-RU"/>
        </w:rPr>
        <w:t>.</w:t>
      </w:r>
    </w:p>
    <w:p w:rsidR="0040239A" w:rsidRPr="004A62B0" w:rsidRDefault="0040239A" w:rsidP="000036AF">
      <w:pPr>
        <w:spacing w:after="0"/>
        <w:ind w:left="4" w:firstLine="380"/>
        <w:jc w:val="both"/>
        <w:rPr>
          <w:rFonts w:ascii="Times New Roman" w:eastAsia="Times New Roman" w:hAnsi="Times New Roman" w:cs="Times New Roman"/>
          <w:sz w:val="28"/>
          <w:szCs w:val="28"/>
          <w:lang w:val="uk-UA" w:eastAsia="ru-RU"/>
        </w:rPr>
      </w:pPr>
      <w:r w:rsidRPr="004A62B0">
        <w:rPr>
          <w:rFonts w:ascii="Times New Roman" w:eastAsia="Times New Roman" w:hAnsi="Times New Roman" w:cs="Times New Roman"/>
          <w:sz w:val="28"/>
          <w:szCs w:val="28"/>
          <w:lang w:val="uk-UA" w:eastAsia="ru-RU"/>
        </w:rPr>
        <w:t>Захист від шуму із застосуванням будівельно-акустичних засобів проектують на основі визначеного (за результатами акустичного розрахунку або інструментальних вимірювань) необхідного зниження рівнів шуму джерел до допустимих величин, передбачаючи у загальному випадку відповідні заходи.</w:t>
      </w:r>
    </w:p>
    <w:p w:rsidR="0040239A" w:rsidRPr="0049459F" w:rsidRDefault="0040239A" w:rsidP="000036AF">
      <w:pPr>
        <w:spacing w:after="0"/>
        <w:ind w:left="40" w:right="40" w:firstLine="424"/>
        <w:jc w:val="both"/>
        <w:rPr>
          <w:rFonts w:ascii="Times New Roman" w:eastAsia="Times New Roman" w:hAnsi="Times New Roman" w:cs="Times New Roman"/>
          <w:sz w:val="28"/>
          <w:szCs w:val="28"/>
          <w:lang w:val="uk-UA" w:eastAsia="ru-RU"/>
        </w:rPr>
      </w:pPr>
      <w:r w:rsidRPr="00D440C3">
        <w:rPr>
          <w:rFonts w:ascii="Times New Roman" w:eastAsia="Times New Roman" w:hAnsi="Times New Roman" w:cs="Times New Roman"/>
          <w:sz w:val="28"/>
          <w:szCs w:val="28"/>
          <w:lang w:val="uk-UA" w:eastAsia="ru-RU"/>
        </w:rPr>
        <w:t>Вібрація, ультразвук, іонізуючі та електромагнітні випромінювання в технологічних процесах не виникають.</w:t>
      </w:r>
    </w:p>
    <w:p w:rsidR="00E33C87" w:rsidRPr="0049459F" w:rsidRDefault="00E33C87" w:rsidP="0040239A">
      <w:pPr>
        <w:spacing w:before="120" w:after="0"/>
        <w:ind w:firstLine="539"/>
        <w:jc w:val="both"/>
        <w:rPr>
          <w:rFonts w:ascii="Times New Roman" w:hAnsi="Times New Roman" w:cs="Times New Roman"/>
          <w:b/>
          <w:sz w:val="28"/>
          <w:szCs w:val="28"/>
          <w:lang w:val="uk-UA"/>
        </w:rPr>
      </w:pPr>
      <w:r w:rsidRPr="0049459F">
        <w:rPr>
          <w:rFonts w:ascii="Times New Roman" w:hAnsi="Times New Roman" w:cs="Times New Roman"/>
          <w:b/>
          <w:sz w:val="28"/>
          <w:szCs w:val="28"/>
          <w:lang w:val="uk-UA"/>
        </w:rPr>
        <w:t>Природоохоронні території та об’єкти</w:t>
      </w:r>
    </w:p>
    <w:p w:rsidR="00951DA2" w:rsidRPr="0049459F" w:rsidRDefault="00951DA2" w:rsidP="00951DA2">
      <w:pPr>
        <w:pStyle w:val="a4"/>
        <w:spacing w:line="276" w:lineRule="auto"/>
        <w:ind w:firstLine="540"/>
        <w:rPr>
          <w:sz w:val="28"/>
          <w:szCs w:val="28"/>
          <w:lang w:val="uk-UA"/>
        </w:rPr>
      </w:pPr>
      <w:r>
        <w:rPr>
          <w:sz w:val="28"/>
          <w:szCs w:val="28"/>
          <w:lang w:val="uk-UA"/>
        </w:rPr>
        <w:t xml:space="preserve">Згідно даних </w:t>
      </w:r>
      <w:r>
        <w:rPr>
          <w:sz w:val="28"/>
          <w:szCs w:val="28"/>
          <w:lang w:val="uk-UA"/>
        </w:rPr>
        <w:t>Управління екології та природних ресурсів Волинської ОДА</w:t>
      </w:r>
      <w:r>
        <w:rPr>
          <w:sz w:val="28"/>
          <w:szCs w:val="28"/>
          <w:lang w:val="uk-UA"/>
        </w:rPr>
        <w:t xml:space="preserve"> </w:t>
      </w:r>
      <w:r w:rsidRPr="0049459F">
        <w:rPr>
          <w:sz w:val="28"/>
          <w:szCs w:val="28"/>
          <w:lang w:val="uk-UA"/>
        </w:rPr>
        <w:t xml:space="preserve"> </w:t>
      </w:r>
      <w:r>
        <w:rPr>
          <w:sz w:val="28"/>
          <w:szCs w:val="28"/>
          <w:lang w:val="uk-UA"/>
        </w:rPr>
        <w:t>н</w:t>
      </w:r>
      <w:r w:rsidRPr="0049459F">
        <w:rPr>
          <w:sz w:val="28"/>
          <w:szCs w:val="28"/>
          <w:lang w:val="uk-UA"/>
        </w:rPr>
        <w:t xml:space="preserve">еподалік від земельної ділянки ТзОВ </w:t>
      </w:r>
      <w:r>
        <w:rPr>
          <w:color w:val="000000"/>
          <w:sz w:val="28"/>
          <w:szCs w:val="28"/>
          <w:lang w:val="uk-UA"/>
        </w:rPr>
        <w:t>«В.Прометей»</w:t>
      </w:r>
      <w:r>
        <w:rPr>
          <w:sz w:val="28"/>
          <w:szCs w:val="28"/>
          <w:lang w:val="uk-UA"/>
        </w:rPr>
        <w:t xml:space="preserve">, а саме </w:t>
      </w:r>
      <w:r w:rsidRPr="00886A5E">
        <w:rPr>
          <w:sz w:val="28"/>
          <w:szCs w:val="28"/>
          <w:lang w:val="uk-UA"/>
        </w:rPr>
        <w:t>на території Поповичівської сільської ради</w:t>
      </w:r>
      <w:r w:rsidRPr="0049459F">
        <w:rPr>
          <w:sz w:val="28"/>
          <w:szCs w:val="28"/>
          <w:lang w:val="uk-UA"/>
        </w:rPr>
        <w:t xml:space="preserve"> розташований орнітологічний заказник</w:t>
      </w:r>
      <w:r>
        <w:rPr>
          <w:sz w:val="28"/>
          <w:szCs w:val="28"/>
          <w:lang w:val="uk-UA"/>
        </w:rPr>
        <w:t xml:space="preserve"> </w:t>
      </w:r>
      <w:r w:rsidRPr="00886A5E">
        <w:rPr>
          <w:sz w:val="28"/>
          <w:szCs w:val="28"/>
          <w:lang w:val="uk-UA"/>
        </w:rPr>
        <w:t>«Кулики»</w:t>
      </w:r>
      <w:r w:rsidRPr="0049459F">
        <w:rPr>
          <w:sz w:val="28"/>
          <w:szCs w:val="28"/>
          <w:lang w:val="uk-UA"/>
        </w:rPr>
        <w:t xml:space="preserve"> </w:t>
      </w:r>
      <w:r>
        <w:rPr>
          <w:sz w:val="28"/>
          <w:szCs w:val="28"/>
          <w:lang w:val="uk-UA"/>
        </w:rPr>
        <w:t xml:space="preserve">площею </w:t>
      </w:r>
      <w:r w:rsidRPr="0049459F">
        <w:rPr>
          <w:sz w:val="28"/>
          <w:szCs w:val="28"/>
          <w:lang w:val="uk-UA"/>
        </w:rPr>
        <w:t xml:space="preserve"> </w:t>
      </w:r>
      <w:r>
        <w:rPr>
          <w:sz w:val="28"/>
          <w:szCs w:val="28"/>
          <w:lang w:val="uk-UA"/>
        </w:rPr>
        <w:t xml:space="preserve">25,0 </w:t>
      </w:r>
      <w:r w:rsidRPr="0049459F">
        <w:rPr>
          <w:sz w:val="28"/>
          <w:szCs w:val="28"/>
          <w:lang w:val="uk-UA"/>
        </w:rPr>
        <w:t>га.</w:t>
      </w:r>
      <w:r>
        <w:rPr>
          <w:sz w:val="28"/>
          <w:szCs w:val="28"/>
          <w:lang w:val="uk-UA"/>
        </w:rPr>
        <w:t xml:space="preserve"> </w:t>
      </w:r>
      <w:r w:rsidRPr="00886A5E">
        <w:rPr>
          <w:sz w:val="28"/>
          <w:szCs w:val="28"/>
          <w:lang w:val="uk-UA"/>
        </w:rPr>
        <w:t>Охороняється болотяний масив із прилеглими луками, невеликим гаєм, залізничною лісосмугою.</w:t>
      </w:r>
    </w:p>
    <w:p w:rsidR="0040239A" w:rsidRPr="0049459F" w:rsidRDefault="0040239A" w:rsidP="000036AF">
      <w:pPr>
        <w:spacing w:after="0"/>
        <w:ind w:firstLine="424"/>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 xml:space="preserve">Положення щодо створення системи моніторингу довкілля визначає порядок створення та функціонування системи з урахуванням стану довкілля та природоохоронної діяльності в області, визначає основні завдання обласної системи моніторингу довкілля, суб’єктів системи, їх завдання відповідно до конкретного ресурсу, принципи організації та функціонування системи, взаємовідносини між суб’єктами під час створення та опрацювання </w:t>
      </w:r>
      <w:r w:rsidRPr="0049459F">
        <w:rPr>
          <w:rFonts w:ascii="Times New Roman" w:eastAsia="Times New Roman" w:hAnsi="Times New Roman" w:cs="Times New Roman"/>
          <w:sz w:val="28"/>
          <w:szCs w:val="28"/>
          <w:lang w:val="uk-UA" w:eastAsia="ru-RU"/>
        </w:rPr>
        <w:lastRenderedPageBreak/>
        <w:t>системи моніторингу, структуру системи, організаційний механізм її створення. Положення розроблено відповідно до Закону України „Про охорону навколишнього природного середовища”, Закону України „Про відходи”, постанови Кабінету Міністрів України від 30.03.98 № 391 „Про затвердження Положення про державну систему моніторингу довкілля”, постанови Кабінету Міністрів України від 19 вересня 2018 р. № 758 „Про затвердження Порядку здійснення державного моніторингу вод”.</w:t>
      </w:r>
    </w:p>
    <w:p w:rsidR="0040239A" w:rsidRPr="0049459F" w:rsidRDefault="0040239A" w:rsidP="000036AF">
      <w:pPr>
        <w:spacing w:after="0"/>
        <w:ind w:firstLine="424"/>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Система моніторингу довкілля − це система спостережень, збирання, оброблення, передавання, збереження та аналізу інформації про стан довкілля, прогнозування його змін і розроблення науково-обґрунтованих рекомендацій для прийняття рішень про запобігання негативним змінам стану довкілля та дотримання вимог екологічної безпеки.</w:t>
      </w:r>
    </w:p>
    <w:p w:rsidR="0040239A" w:rsidRPr="0049459F" w:rsidRDefault="0040239A" w:rsidP="000036AF">
      <w:pPr>
        <w:spacing w:after="0"/>
        <w:ind w:firstLine="424"/>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Екологічний та соціальний моніторинг буде здійснюватись з метою забезпечення неухильного дотримання вимог законодавства під час його будівництва і експлуатації та втілення всіх заходів щодо мінімізації його впливу та наслідків на навколишнє природне та соціальне середовище.</w:t>
      </w:r>
    </w:p>
    <w:p w:rsidR="0040239A" w:rsidRPr="0049459F" w:rsidRDefault="0040239A" w:rsidP="009F48AD">
      <w:pPr>
        <w:spacing w:after="0"/>
        <w:ind w:firstLine="424"/>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Загальною метою моніторингу екологічних та соціальних аспектів даного проекту є забезпечення/гарантування того, що всі заходи пом’якшення та мінімізації впливів та наслідків успішно втілюються та вони є ефективними та достатніми.</w:t>
      </w:r>
    </w:p>
    <w:p w:rsidR="0040239A" w:rsidRPr="0049459F" w:rsidRDefault="0040239A" w:rsidP="000036AF">
      <w:pPr>
        <w:spacing w:after="0"/>
        <w:ind w:firstLine="424"/>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Екологічний та соціальний моніторинг також передбачає своєчасне виявлення нових проблем та питань, що викликають занепокоєння. Моніторинг має відбуватись на декількох рівнях та передбачати можливі екологічні загрози та/або виявляти під час його здійснення впливи, що не були передбачені раніше.</w:t>
      </w:r>
    </w:p>
    <w:p w:rsidR="0040239A" w:rsidRPr="0049459F" w:rsidRDefault="0040239A" w:rsidP="000036AF">
      <w:pPr>
        <w:spacing w:after="0"/>
        <w:ind w:firstLine="424"/>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Програма екологічного моніторингу буде працювати під час будівництва та експлуатації об’єкту. Вона складається із переліку дій та заходів, кожний із яких має певну мету та ключові індикатори та критерії для оцінки.</w:t>
      </w:r>
    </w:p>
    <w:p w:rsidR="0040239A" w:rsidRPr="0049459F" w:rsidRDefault="0040239A" w:rsidP="000036AF">
      <w:pPr>
        <w:tabs>
          <w:tab w:val="left" w:pos="1640"/>
          <w:tab w:val="left" w:pos="2980"/>
          <w:tab w:val="left" w:pos="3600"/>
          <w:tab w:val="left" w:pos="5260"/>
          <w:tab w:val="left" w:pos="5740"/>
          <w:tab w:val="left" w:pos="6240"/>
          <w:tab w:val="left" w:pos="7060"/>
          <w:tab w:val="left" w:pos="8280"/>
          <w:tab w:val="left" w:pos="9060"/>
        </w:tabs>
        <w:spacing w:after="0"/>
        <w:ind w:firstLine="420"/>
        <w:jc w:val="both"/>
        <w:rPr>
          <w:rFonts w:ascii="Times New Roman" w:eastAsia="Times New Roman" w:hAnsi="Times New Roman" w:cs="Times New Roman"/>
          <w:sz w:val="28"/>
          <w:szCs w:val="28"/>
          <w:lang w:val="uk-UA" w:eastAsia="ru-RU"/>
        </w:rPr>
      </w:pPr>
      <w:r w:rsidRPr="0049459F">
        <w:rPr>
          <w:rFonts w:ascii="Times New Roman" w:eastAsia="Times New Roman" w:hAnsi="Times New Roman" w:cs="Times New Roman"/>
          <w:sz w:val="28"/>
          <w:szCs w:val="28"/>
          <w:lang w:val="uk-UA" w:eastAsia="ru-RU"/>
        </w:rPr>
        <w:t>Постійний</w:t>
      </w:r>
      <w:r w:rsidRPr="0049459F">
        <w:rPr>
          <w:rFonts w:ascii="Times New Roman" w:eastAsia="Times New Roman" w:hAnsi="Times New Roman" w:cs="Times New Roman"/>
          <w:sz w:val="28"/>
          <w:szCs w:val="28"/>
          <w:lang w:val="uk-UA" w:eastAsia="ru-RU"/>
        </w:rPr>
        <w:tab/>
        <w:t>моніторинг</w:t>
      </w:r>
      <w:r w:rsidRPr="0049459F">
        <w:rPr>
          <w:rFonts w:ascii="Times New Roman" w:eastAsia="Times New Roman" w:hAnsi="Times New Roman" w:cs="Times New Roman"/>
          <w:sz w:val="28"/>
          <w:szCs w:val="28"/>
          <w:lang w:val="uk-UA" w:eastAsia="ru-RU"/>
        </w:rPr>
        <w:tab/>
        <w:t>буде</w:t>
      </w:r>
      <w:r w:rsidRPr="0049459F">
        <w:rPr>
          <w:rFonts w:ascii="Times New Roman" w:eastAsia="Times New Roman" w:hAnsi="Times New Roman" w:cs="Times New Roman"/>
          <w:sz w:val="28"/>
          <w:szCs w:val="28"/>
          <w:lang w:val="uk-UA" w:eastAsia="ru-RU"/>
        </w:rPr>
        <w:tab/>
        <w:t>здійснюватись</w:t>
      </w:r>
      <w:r w:rsidRPr="0049459F">
        <w:rPr>
          <w:rFonts w:ascii="Times New Roman" w:eastAsia="Times New Roman" w:hAnsi="Times New Roman" w:cs="Times New Roman"/>
          <w:sz w:val="28"/>
          <w:szCs w:val="28"/>
          <w:lang w:val="uk-UA" w:eastAsia="ru-RU"/>
        </w:rPr>
        <w:tab/>
        <w:t>під час всього життєвого циклу об’єкту: будівництво-експлуатація-виведення із експлуатації.</w:t>
      </w:r>
    </w:p>
    <w:p w:rsidR="00E33C87" w:rsidRPr="0049459F" w:rsidRDefault="00E33C87" w:rsidP="007F615B">
      <w:pPr>
        <w:pStyle w:val="a4"/>
        <w:spacing w:line="276" w:lineRule="auto"/>
        <w:ind w:firstLine="540"/>
        <w:rPr>
          <w:color w:val="FF0000"/>
          <w:sz w:val="23"/>
          <w:szCs w:val="23"/>
          <w:lang w:val="uk-UA"/>
        </w:rPr>
      </w:pPr>
    </w:p>
    <w:p w:rsidR="00E33C87" w:rsidRPr="0049459F" w:rsidRDefault="00E33C87" w:rsidP="007F615B">
      <w:pPr>
        <w:jc w:val="center"/>
        <w:rPr>
          <w:rFonts w:ascii="Times New Roman" w:hAnsi="Times New Roman" w:cs="Times New Roman"/>
          <w:lang w:val="uk-UA"/>
        </w:rPr>
      </w:pPr>
      <w:r w:rsidRPr="0049459F">
        <w:rPr>
          <w:rFonts w:ascii="Times New Roman" w:hAnsi="Times New Roman" w:cs="Times New Roman"/>
          <w:noProof/>
          <w:lang w:val="uk-UA" w:eastAsia="uk-UA"/>
        </w:rPr>
        <w:lastRenderedPageBreak/>
        <w:drawing>
          <wp:inline distT="0" distB="0" distL="0" distR="0">
            <wp:extent cx="5082201" cy="6482962"/>
            <wp:effectExtent l="19050" t="0" r="4149"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srcRect/>
                    <a:stretch>
                      <a:fillRect/>
                    </a:stretch>
                  </pic:blipFill>
                  <pic:spPr bwMode="auto">
                    <a:xfrm>
                      <a:off x="0" y="0"/>
                      <a:ext cx="5081940" cy="6482629"/>
                    </a:xfrm>
                    <a:prstGeom prst="rect">
                      <a:avLst/>
                    </a:prstGeom>
                    <a:noFill/>
                    <a:ln w="9525">
                      <a:noFill/>
                      <a:miter lim="800000"/>
                      <a:headEnd/>
                      <a:tailEnd/>
                    </a:ln>
                  </pic:spPr>
                </pic:pic>
              </a:graphicData>
            </a:graphic>
          </wp:inline>
        </w:drawing>
      </w:r>
    </w:p>
    <w:p w:rsidR="00650129" w:rsidRPr="00043E69" w:rsidRDefault="00E33C87" w:rsidP="00043E69">
      <w:pPr>
        <w:spacing w:after="240"/>
        <w:ind w:firstLine="539"/>
        <w:jc w:val="center"/>
        <w:rPr>
          <w:rFonts w:ascii="Times New Roman" w:hAnsi="Times New Roman" w:cs="Times New Roman"/>
          <w:lang w:val="uk-UA"/>
        </w:rPr>
      </w:pPr>
      <w:r w:rsidRPr="0049459F">
        <w:rPr>
          <w:rFonts w:ascii="Times New Roman" w:hAnsi="Times New Roman" w:cs="Times New Roman"/>
          <w:b/>
          <w:lang w:val="uk-UA"/>
        </w:rPr>
        <w:t xml:space="preserve">Мал. 5. </w:t>
      </w:r>
      <w:r w:rsidRPr="0049459F">
        <w:rPr>
          <w:rFonts w:ascii="Times New Roman" w:hAnsi="Times New Roman" w:cs="Times New Roman"/>
          <w:lang w:val="uk-UA"/>
        </w:rPr>
        <w:t>Викопіювання зі Схеми формування екологічної мережі Волинської області (затверджена рішенням Волинської обласної державної адміністрації від 20.05.2011 року №136-</w:t>
      </w:r>
      <w:r w:rsidRPr="0049459F">
        <w:rPr>
          <w:rFonts w:ascii="Times New Roman" w:hAnsi="Times New Roman" w:cs="Times New Roman"/>
          <w:lang w:val="en-US"/>
        </w:rPr>
        <w:t>VI</w:t>
      </w:r>
      <w:r w:rsidRPr="0049459F">
        <w:rPr>
          <w:rFonts w:ascii="Times New Roman" w:hAnsi="Times New Roman" w:cs="Times New Roman"/>
          <w:lang w:val="uk-UA"/>
        </w:rPr>
        <w:t>).</w:t>
      </w:r>
    </w:p>
    <w:p w:rsidR="000036AF" w:rsidRPr="0049459F" w:rsidRDefault="00073358" w:rsidP="000036AF">
      <w:pPr>
        <w:pStyle w:val="a8"/>
        <w:spacing w:before="0" w:beforeAutospacing="0" w:after="0" w:afterAutospacing="0" w:line="276" w:lineRule="auto"/>
        <w:jc w:val="both"/>
        <w:rPr>
          <w:b/>
          <w:color w:val="000000"/>
          <w:sz w:val="28"/>
          <w:szCs w:val="28"/>
          <w:shd w:val="clear" w:color="auto" w:fill="FFFFFF"/>
          <w:lang w:val="uk-UA"/>
        </w:rPr>
      </w:pPr>
      <w:r w:rsidRPr="0049459F">
        <w:rPr>
          <w:b/>
          <w:color w:val="000000"/>
          <w:sz w:val="28"/>
          <w:szCs w:val="28"/>
          <w:shd w:val="clear" w:color="auto" w:fill="FFFFFF"/>
          <w:lang w:val="uk-UA"/>
        </w:rPr>
        <w:t>3. Х</w:t>
      </w:r>
      <w:r w:rsidRPr="0049459F">
        <w:rPr>
          <w:b/>
          <w:color w:val="000000"/>
          <w:sz w:val="28"/>
          <w:szCs w:val="28"/>
          <w:shd w:val="clear" w:color="auto" w:fill="FFFFFF"/>
        </w:rPr>
        <w:t>арактеристик</w:t>
      </w:r>
      <w:r w:rsidRPr="0049459F">
        <w:rPr>
          <w:b/>
          <w:color w:val="000000"/>
          <w:sz w:val="28"/>
          <w:szCs w:val="28"/>
          <w:shd w:val="clear" w:color="auto" w:fill="FFFFFF"/>
          <w:lang w:val="uk-UA"/>
        </w:rPr>
        <w:t>а</w:t>
      </w:r>
      <w:r w:rsidRPr="0049459F">
        <w:rPr>
          <w:b/>
          <w:color w:val="000000"/>
          <w:sz w:val="28"/>
          <w:szCs w:val="28"/>
          <w:shd w:val="clear" w:color="auto" w:fill="FFFFFF"/>
        </w:rPr>
        <w:t xml:space="preserve"> стану довкілля, умов життєдіяльності населення та стану його здоров’я на територіях, які ймовірно зазнають впливу (за адміністративними даними, статистичною інформацією та результатами досліджень)</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Спостереження за станом грунтів у Волинській області здійснюють Волинська філія ДУ “Держгрунтохорона” Інституту охорони грунтів України, Державна установа «Волинський обласний лабораторний центр» МОЗ України та Державна екологічна інспекція у Волинській області.</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lastRenderedPageBreak/>
        <w:t>На забруднення ґрунтів в області залишковими кількостями пестицидів, агрохімікатів і важких металів впливає видобування корисних копалин, внесення мінеральних добрив та пестицидів, звалища відходів, склади, пожежі тощо.</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За даними Волинська філія ДУ “Держгрунтохорона”, протягом 2018 року відібрано та проаналізовано 25 проб води на вміст забруднюючих речовин  (важких металів, ДДТ, ГХЦГ), у поверхневих водах сільськогосподарського призначення.</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Аналізуючи результати досліджень зразків води, встановлено, що залишками ДДТ забруднено 8 зразків, ГХЦГ – 4 зразки. Перевищень гранично допустимих норм не виявлено. Максимальний вміст ДДТ становить 0,000017 мг/кг (Ковельський район) при гранично допустимій нормі 0,002 мг/кг, ГХЦГ – 0,000012 мг/кг (Камінь-Каширський район) при гранично допустимій нормі 0,02 мг/кг.</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Згідно лабораторних досліджень Волинської філії державної установи “Інститут охорони грунтів</w:t>
      </w:r>
      <w:r w:rsidRPr="00EB1AC6">
        <w:rPr>
          <w:b/>
          <w:bCs/>
          <w:sz w:val="28"/>
          <w:szCs w:val="28"/>
          <w:lang w:val="uk-UA"/>
        </w:rPr>
        <w:t>”</w:t>
      </w:r>
      <w:r w:rsidRPr="00EB1AC6">
        <w:rPr>
          <w:sz w:val="28"/>
          <w:szCs w:val="28"/>
          <w:lang w:val="uk-UA"/>
        </w:rPr>
        <w:t> щодо вмісту та активності техногенних радіонуклідів 137Сs та 90Sr, враховуючи контрольні рівні для ґрунтів – до 1 Кі/км2, протягом 2018 року на території області щільність забруднення земель сільськогосподарського призначення  137Сs знаходиться в межах до 1 Кі/км2, вміст 90Sr знаходитьмя в межах до 0,02 Кі/км2.</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При проведенні контролю за вмістом залишків пестицидів в ґрунтах сільськогосподарського призначення першочергова увага приділяється персистентним  пестицидам, які здатні накопичуватися в ґрунтах у досить великих кількостях і зберігатися в них протягом довгого часу. До таких пестицидів відносяться хлорорганічні пестициди та різні сполуки важких металів.</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За даними Волинської філії державної установи “Інститут охорони ґрунтів України” на території області у 2018 році відібрано та проаналізовано 375 зразків ґрунту на вміст стійких хлорорганічних пестцидів (ДДТ, ГХЦГ і 2,4-Д), важких металів,  які є основними забруднювачами ґрунтів Волині.</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Аналізуючи вміст залишкових ДДТ (суми метаболітів) слід відмітити, що із 375 проаналізованих проб забруднених – 121. Максимальний вміст становив 0,009 мг/кг при гранично допустимій нормі 0,1 мг/кг.</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По ГХЦГ (сума ізомерів) перевищень гранично допустимих концентрацій не виявлено, з 375 проаналізованих проб забруднених 90. Максимальний вміст ГХЦГ – 0,006 мг/кг при ГДК 0,1 мг/кг.</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Рівень забруднення зразків препаратом 2,4-Д (амінна сіль) становив у співвідношенні 0 проб з 375 відібраних, що свідчить таки про значне покращення ситуації.</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lastRenderedPageBreak/>
        <w:t>Крім того, цією ж установою відібрано та проаналізовано 375 зразків ґрунту на важкі метали, де не виявлено залишкової кількості пестицидів. Максимальний вміст ртуті в ґрунтах становив – 0,012 мг/кг (Любомльський, Ратнівський, Шацький) при ГДК 2,1 мг/кг.</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За даними  ДУ «Волинський обласний лабораторний центр» у результаті аналізу 21 проби основних осередків забруднення підземних вод в більшості переважає перевищення по залізу.</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Серед показників державного контролю ґрунтів, слід відзначити, що перевищення виявлено лише по Гельмінтах з 1354 проб ґрунту у 13 випадках показник забруднення перевищує встановлену норму.</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За результатами досліджень, проведених у 2018 році суб’єктами моніторингу слід констатувати:</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 протягом останніх років показник забруднення ґрунтів цезієм та стронцієм залишається незмінним;</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 знижується рівень забрудненості ґрунтів, за рахунок зменшення кількості перевищень гранично-допустимих норм, препаратом ДДТ;</w:t>
      </w:r>
    </w:p>
    <w:p w:rsidR="00951DA2" w:rsidRPr="00EB1AC6"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 наявних змін у ґрунтах суми ізомерів ГХЦГ за останні 5 років не відбулося;</w:t>
      </w:r>
    </w:p>
    <w:p w:rsidR="00951DA2" w:rsidRDefault="00951DA2" w:rsidP="00951DA2">
      <w:pPr>
        <w:pStyle w:val="a8"/>
        <w:spacing w:before="0" w:beforeAutospacing="0" w:after="0" w:afterAutospacing="0" w:line="276" w:lineRule="auto"/>
        <w:ind w:firstLine="567"/>
        <w:jc w:val="both"/>
        <w:rPr>
          <w:sz w:val="28"/>
          <w:szCs w:val="28"/>
          <w:lang w:val="uk-UA"/>
        </w:rPr>
      </w:pPr>
      <w:r w:rsidRPr="00EB1AC6">
        <w:rPr>
          <w:sz w:val="28"/>
          <w:szCs w:val="28"/>
          <w:lang w:val="uk-UA"/>
        </w:rPr>
        <w:t>- знизився також вміст препарату 2,4 Діамінна сіль в грунтах за останні роки.</w:t>
      </w:r>
    </w:p>
    <w:p w:rsidR="00951DA2" w:rsidRPr="00EB1AC6" w:rsidRDefault="00951DA2" w:rsidP="00951DA2">
      <w:pPr>
        <w:pStyle w:val="a8"/>
        <w:spacing w:before="0" w:beforeAutospacing="0" w:after="0" w:afterAutospacing="0" w:line="276" w:lineRule="auto"/>
        <w:ind w:firstLine="567"/>
        <w:jc w:val="both"/>
        <w:rPr>
          <w:sz w:val="28"/>
          <w:szCs w:val="28"/>
          <w:lang w:val="uk-UA"/>
        </w:rPr>
      </w:pPr>
    </w:p>
    <w:p w:rsidR="00951DA2" w:rsidRPr="001B4601" w:rsidRDefault="00951DA2" w:rsidP="00951DA2">
      <w:pPr>
        <w:pStyle w:val="a8"/>
        <w:spacing w:before="0" w:beforeAutospacing="0" w:after="0" w:afterAutospacing="0" w:line="276" w:lineRule="auto"/>
        <w:jc w:val="both"/>
        <w:rPr>
          <w:b/>
          <w:color w:val="000000"/>
          <w:sz w:val="28"/>
          <w:szCs w:val="28"/>
          <w:shd w:val="clear" w:color="auto" w:fill="FFFFFF"/>
          <w:lang w:val="uk-UA"/>
        </w:rPr>
      </w:pPr>
      <w:r w:rsidRPr="001B4601">
        <w:rPr>
          <w:b/>
          <w:color w:val="000000"/>
          <w:sz w:val="28"/>
          <w:szCs w:val="28"/>
          <w:shd w:val="clear" w:color="auto" w:fill="FFFFFF"/>
          <w:lang w:val="uk-UA"/>
        </w:rPr>
        <w:t>4. Е</w:t>
      </w:r>
      <w:r w:rsidRPr="001B4601">
        <w:rPr>
          <w:b/>
          <w:color w:val="000000"/>
          <w:sz w:val="28"/>
          <w:szCs w:val="28"/>
          <w:shd w:val="clear" w:color="auto" w:fill="FFFFFF"/>
        </w:rPr>
        <w:t>кологічні проблеми, у тому числі ризики впливу на здоров’я населення, які стосуються документа державного планування, зокрема щодо територій з природоохоронним статусом (за адміністративними даними, статистичною інформацією та результатами досліджень)</w:t>
      </w:r>
    </w:p>
    <w:p w:rsidR="00951DA2" w:rsidRPr="001B4601" w:rsidRDefault="00951DA2" w:rsidP="00951DA2">
      <w:pPr>
        <w:pStyle w:val="a4"/>
        <w:spacing w:line="276" w:lineRule="auto"/>
        <w:ind w:firstLine="540"/>
        <w:rPr>
          <w:color w:val="000000"/>
          <w:sz w:val="28"/>
          <w:szCs w:val="28"/>
          <w:lang w:val="uk-UA"/>
        </w:rPr>
      </w:pPr>
      <w:r w:rsidRPr="001B4601">
        <w:rPr>
          <w:sz w:val="28"/>
          <w:szCs w:val="28"/>
          <w:lang w:val="uk-UA"/>
        </w:rPr>
        <w:t>З метою дотримання вимог санітарного, екологічного та природоохоронного законодавства при урахуванні державних, громадських і приватних інтересів під час пла</w:t>
      </w:r>
      <w:r w:rsidRPr="001B4601">
        <w:rPr>
          <w:color w:val="000000"/>
          <w:sz w:val="28"/>
          <w:szCs w:val="28"/>
          <w:lang w:val="uk-UA"/>
        </w:rPr>
        <w:t>нування, забудови та іншого використання територій, в складі даного проекту розроблені планувальні обмеження, які показані на «Схемі планувальних обмежень».</w:t>
      </w:r>
    </w:p>
    <w:p w:rsidR="00951DA2" w:rsidRDefault="00951DA2" w:rsidP="00951DA2">
      <w:pPr>
        <w:pStyle w:val="a4"/>
        <w:spacing w:line="276" w:lineRule="auto"/>
        <w:ind w:firstLine="540"/>
        <w:rPr>
          <w:sz w:val="28"/>
          <w:szCs w:val="28"/>
          <w:lang w:val="uk-UA"/>
        </w:rPr>
      </w:pPr>
      <w:r w:rsidRPr="001B4601">
        <w:rPr>
          <w:sz w:val="28"/>
          <w:szCs w:val="28"/>
          <w:lang w:val="uk-UA"/>
        </w:rPr>
        <w:t xml:space="preserve">СЗЗ деяких об’єктів можуть бути не витриманими й охоплювати житлову забудову. Отже, формування СЗЗ виробництв в умовах сьогодення це надзвичайно складне питання. У відповідності з ДСН 173-96 (п. 5.14) проекти організації СЗЗ слід розробляти в комплексі з проектом будівництва (реконструкції) підприємства з першочерговою реалізацією заходів передбачених в СЗЗ, тобто проблема організації СЗЗ є складовою виробничо-технологічного процесу самих підприємств. Враховуючи те, що в умовах сформованого населеного пункту витримати вимоги по територіальних розривах СЗЗ не завжди можливо, головне завдання підприємств, що їх </w:t>
      </w:r>
      <w:r w:rsidRPr="001B4601">
        <w:rPr>
          <w:sz w:val="28"/>
          <w:szCs w:val="28"/>
          <w:lang w:val="uk-UA"/>
        </w:rPr>
        <w:lastRenderedPageBreak/>
        <w:t xml:space="preserve">створюють, полягає в упровадженні новітніх технологій з подальшим погодженням скорочення даних нормативів СЗЗ до мінімально-можливих розмірів. Головним механізмом реалізації даних вимог є законодавча база по охороні довкілля через механізм приписів, штрафів, компенсаційно-соціальних виплат та закриття виробництв державними контролюючими органами. </w:t>
      </w:r>
    </w:p>
    <w:p w:rsidR="00951DA2" w:rsidRPr="00660695" w:rsidRDefault="00951DA2" w:rsidP="00951DA2">
      <w:pPr>
        <w:pStyle w:val="1"/>
        <w:rPr>
          <w:b/>
          <w:i/>
          <w:lang w:val="uk-UA"/>
        </w:rPr>
      </w:pPr>
      <w:r>
        <w:rPr>
          <w:sz w:val="28"/>
          <w:szCs w:val="28"/>
          <w:lang w:val="uk-UA"/>
        </w:rPr>
        <w:t>Планувальні обмеження на території опрацювання:</w:t>
      </w:r>
    </w:p>
    <w:p w:rsidR="00951DA2" w:rsidRPr="00951DA2" w:rsidRDefault="00951DA2" w:rsidP="00951DA2">
      <w:pPr>
        <w:pStyle w:val="a4"/>
        <w:numPr>
          <w:ilvl w:val="0"/>
          <w:numId w:val="10"/>
        </w:numPr>
        <w:spacing w:line="276" w:lineRule="auto"/>
        <w:rPr>
          <w:sz w:val="28"/>
          <w:szCs w:val="28"/>
          <w:lang w:val="uk-UA"/>
        </w:rPr>
      </w:pPr>
      <w:r w:rsidRPr="00951DA2">
        <w:rPr>
          <w:sz w:val="28"/>
          <w:szCs w:val="28"/>
          <w:lang w:val="uk-UA"/>
        </w:rPr>
        <w:t>охоронна зона лінії електропередач 10 кВ – 10м;</w:t>
      </w:r>
    </w:p>
    <w:p w:rsidR="00951DA2" w:rsidRPr="00951DA2" w:rsidRDefault="00951DA2" w:rsidP="00951DA2">
      <w:pPr>
        <w:pStyle w:val="a4"/>
        <w:numPr>
          <w:ilvl w:val="0"/>
          <w:numId w:val="10"/>
        </w:numPr>
        <w:spacing w:line="276" w:lineRule="auto"/>
        <w:rPr>
          <w:sz w:val="28"/>
          <w:szCs w:val="28"/>
          <w:lang w:val="uk-UA"/>
        </w:rPr>
      </w:pPr>
      <w:r w:rsidRPr="00951DA2">
        <w:rPr>
          <w:sz w:val="28"/>
          <w:szCs w:val="28"/>
          <w:lang w:val="uk-UA"/>
        </w:rPr>
        <w:t>охоронна зона лінії електропередач 0,4 кВ – 2м;</w:t>
      </w:r>
    </w:p>
    <w:p w:rsidR="00951DA2" w:rsidRPr="00951DA2" w:rsidRDefault="00951DA2" w:rsidP="00951DA2">
      <w:pPr>
        <w:pStyle w:val="a4"/>
        <w:numPr>
          <w:ilvl w:val="0"/>
          <w:numId w:val="10"/>
        </w:numPr>
        <w:spacing w:line="276" w:lineRule="auto"/>
        <w:rPr>
          <w:sz w:val="28"/>
          <w:szCs w:val="28"/>
          <w:lang w:val="uk-UA"/>
        </w:rPr>
      </w:pPr>
      <w:r w:rsidRPr="00951DA2">
        <w:rPr>
          <w:sz w:val="28"/>
          <w:szCs w:val="28"/>
          <w:lang w:val="uk-UA"/>
        </w:rPr>
        <w:t>санітарно – захисна зона від пилорами, тракторної бригади,гаражу та складів – 50м;</w:t>
      </w:r>
    </w:p>
    <w:p w:rsidR="00951DA2" w:rsidRPr="00951DA2" w:rsidRDefault="00951DA2" w:rsidP="00951DA2">
      <w:pPr>
        <w:pStyle w:val="a4"/>
        <w:numPr>
          <w:ilvl w:val="0"/>
          <w:numId w:val="10"/>
        </w:numPr>
        <w:spacing w:line="276" w:lineRule="auto"/>
        <w:rPr>
          <w:sz w:val="28"/>
          <w:szCs w:val="28"/>
          <w:lang w:val="uk-UA"/>
        </w:rPr>
      </w:pPr>
      <w:r w:rsidRPr="00951DA2">
        <w:rPr>
          <w:sz w:val="28"/>
          <w:szCs w:val="28"/>
          <w:lang w:val="uk-UA"/>
        </w:rPr>
        <w:t>санітарно – захисна зона від свинарника з поголів’ям до 100 голів – 150м;</w:t>
      </w:r>
    </w:p>
    <w:p w:rsidR="00951DA2" w:rsidRPr="00951DA2" w:rsidRDefault="00951DA2" w:rsidP="00951DA2">
      <w:pPr>
        <w:pStyle w:val="a4"/>
        <w:numPr>
          <w:ilvl w:val="0"/>
          <w:numId w:val="10"/>
        </w:numPr>
        <w:spacing w:line="276" w:lineRule="auto"/>
        <w:rPr>
          <w:sz w:val="28"/>
          <w:szCs w:val="28"/>
          <w:lang w:val="uk-UA"/>
        </w:rPr>
      </w:pPr>
      <w:r w:rsidRPr="00951DA2">
        <w:rPr>
          <w:sz w:val="28"/>
          <w:szCs w:val="28"/>
          <w:lang w:val="uk-UA"/>
        </w:rPr>
        <w:t xml:space="preserve">санітарно - захисна зона від телятників та корівників з поголів’ям до 150 голів –150 м; </w:t>
      </w:r>
    </w:p>
    <w:p w:rsidR="00951DA2" w:rsidRPr="00951DA2" w:rsidRDefault="00951DA2" w:rsidP="00951DA2">
      <w:pPr>
        <w:pStyle w:val="a4"/>
        <w:numPr>
          <w:ilvl w:val="0"/>
          <w:numId w:val="10"/>
        </w:numPr>
        <w:spacing w:line="276" w:lineRule="auto"/>
        <w:rPr>
          <w:sz w:val="28"/>
          <w:szCs w:val="28"/>
          <w:lang w:val="uk-UA"/>
        </w:rPr>
      </w:pPr>
      <w:r w:rsidRPr="00951DA2">
        <w:rPr>
          <w:sz w:val="28"/>
          <w:szCs w:val="28"/>
          <w:lang w:val="uk-UA"/>
        </w:rPr>
        <w:t>перший пояс санітарної охорони від водонапірної башти – 15м;</w:t>
      </w:r>
    </w:p>
    <w:p w:rsidR="00951DA2" w:rsidRPr="00951DA2" w:rsidRDefault="00951DA2" w:rsidP="00951DA2">
      <w:pPr>
        <w:pStyle w:val="a4"/>
        <w:numPr>
          <w:ilvl w:val="0"/>
          <w:numId w:val="10"/>
        </w:numPr>
        <w:spacing w:line="276" w:lineRule="auto"/>
        <w:rPr>
          <w:sz w:val="28"/>
          <w:szCs w:val="28"/>
          <w:lang w:val="uk-UA"/>
        </w:rPr>
      </w:pPr>
      <w:r w:rsidRPr="00951DA2">
        <w:rPr>
          <w:sz w:val="28"/>
          <w:szCs w:val="28"/>
          <w:lang w:val="uk-UA"/>
        </w:rPr>
        <w:t>перший пояс санітарної охорони від свердл</w:t>
      </w:r>
      <w:r>
        <w:rPr>
          <w:sz w:val="28"/>
          <w:szCs w:val="28"/>
          <w:lang w:val="uk-UA"/>
        </w:rPr>
        <w:t>овини – 30м.</w:t>
      </w:r>
    </w:p>
    <w:p w:rsidR="00951DA2" w:rsidRPr="00951DA2" w:rsidRDefault="00951DA2" w:rsidP="00951DA2">
      <w:pPr>
        <w:pStyle w:val="a4"/>
        <w:spacing w:line="276" w:lineRule="auto"/>
        <w:ind w:firstLine="540"/>
        <w:rPr>
          <w:sz w:val="28"/>
          <w:szCs w:val="28"/>
          <w:lang w:val="uk-UA"/>
        </w:rPr>
      </w:pPr>
      <w:r w:rsidRPr="00951DA2">
        <w:rPr>
          <w:sz w:val="28"/>
          <w:szCs w:val="28"/>
          <w:lang w:val="uk-UA"/>
        </w:rPr>
        <w:t xml:space="preserve">     Інші планувальні обмеження відсутні.</w:t>
      </w:r>
    </w:p>
    <w:p w:rsidR="000036AF" w:rsidRPr="000036AF" w:rsidRDefault="000036AF" w:rsidP="000036AF">
      <w:pPr>
        <w:spacing w:after="0"/>
        <w:ind w:firstLine="424"/>
        <w:jc w:val="both"/>
        <w:rPr>
          <w:rFonts w:ascii="Times New Roman" w:eastAsia="Times New Roman" w:hAnsi="Times New Roman"/>
          <w:sz w:val="28"/>
          <w:szCs w:val="28"/>
          <w:lang w:val="uk-UA"/>
        </w:rPr>
      </w:pPr>
    </w:p>
    <w:p w:rsidR="00ED4C65" w:rsidRPr="00ED4C65" w:rsidRDefault="00ED4C65" w:rsidP="000036AF">
      <w:pPr>
        <w:pStyle w:val="a8"/>
        <w:spacing w:before="0" w:beforeAutospacing="0" w:after="335" w:afterAutospacing="0" w:line="276" w:lineRule="auto"/>
        <w:jc w:val="both"/>
        <w:rPr>
          <w:b/>
          <w:color w:val="000000"/>
          <w:sz w:val="28"/>
          <w:szCs w:val="28"/>
          <w:shd w:val="clear" w:color="auto" w:fill="FFFFFF"/>
          <w:lang w:val="uk-UA"/>
        </w:rPr>
      </w:pPr>
      <w:r w:rsidRPr="00ED4C65">
        <w:rPr>
          <w:b/>
          <w:color w:val="000000"/>
          <w:sz w:val="28"/>
          <w:szCs w:val="28"/>
          <w:shd w:val="clear" w:color="auto" w:fill="FFFFFF"/>
          <w:lang w:val="uk-UA"/>
        </w:rPr>
        <w:t>5. Рішення щодо інженерного забезпечення об'єкту (водопостачання, каналізування, теплопостачання,тощо) та вказати інформацію з обгрунтуванням щодо альтернативних варіантів, які розглядались(в разі наявності таких)</w:t>
      </w:r>
    </w:p>
    <w:p w:rsidR="00951DA2" w:rsidRPr="00951DA2" w:rsidRDefault="00951DA2" w:rsidP="00951DA2">
      <w:pPr>
        <w:pStyle w:val="1"/>
        <w:rPr>
          <w:sz w:val="28"/>
          <w:szCs w:val="28"/>
        </w:rPr>
      </w:pPr>
      <w:r w:rsidRPr="00951DA2">
        <w:rPr>
          <w:i/>
          <w:sz w:val="28"/>
          <w:szCs w:val="28"/>
        </w:rPr>
        <w:t>Водопостачання</w:t>
      </w:r>
    </w:p>
    <w:p w:rsidR="00951DA2" w:rsidRPr="00951DA2" w:rsidRDefault="00951DA2" w:rsidP="00951DA2">
      <w:pPr>
        <w:pStyle w:val="1"/>
        <w:rPr>
          <w:sz w:val="28"/>
          <w:szCs w:val="28"/>
        </w:rPr>
      </w:pPr>
      <w:r w:rsidRPr="00951DA2">
        <w:rPr>
          <w:sz w:val="28"/>
          <w:szCs w:val="28"/>
        </w:rPr>
        <w:t>Водопостачання існуючої та проектованої забудови на території господарського двору передбачається від існуючої водонапірної башти що розташована та території ділянки проектування «Б», в північній частині господарського двору.</w:t>
      </w:r>
    </w:p>
    <w:p w:rsidR="00951DA2" w:rsidRPr="00951DA2" w:rsidRDefault="00951DA2" w:rsidP="00951DA2">
      <w:pPr>
        <w:pStyle w:val="1"/>
        <w:rPr>
          <w:sz w:val="28"/>
          <w:szCs w:val="28"/>
        </w:rPr>
      </w:pPr>
      <w:r w:rsidRPr="00951DA2">
        <w:rPr>
          <w:sz w:val="28"/>
          <w:szCs w:val="28"/>
        </w:rPr>
        <w:t>Середньодобові норми водоспоживання для підприємств великої рогатої худоби, свинарства, включають витрату води на виробничі потреби згідно з ДБН В.2.5-64:2012, ДБН Б.2.2-12:2018, ДБН В.2.5-74:2013</w:t>
      </w:r>
    </w:p>
    <w:p w:rsidR="00951DA2" w:rsidRPr="00951DA2" w:rsidRDefault="00951DA2" w:rsidP="00951DA2">
      <w:pPr>
        <w:pStyle w:val="1"/>
        <w:rPr>
          <w:sz w:val="28"/>
          <w:szCs w:val="28"/>
        </w:rPr>
      </w:pPr>
    </w:p>
    <w:p w:rsidR="00951DA2" w:rsidRPr="00951DA2" w:rsidRDefault="00951DA2" w:rsidP="00951DA2">
      <w:pPr>
        <w:pStyle w:val="1"/>
        <w:numPr>
          <w:ilvl w:val="0"/>
          <w:numId w:val="6"/>
        </w:numPr>
        <w:rPr>
          <w:sz w:val="28"/>
          <w:szCs w:val="28"/>
        </w:rPr>
      </w:pPr>
      <w:r w:rsidRPr="00951DA2">
        <w:rPr>
          <w:sz w:val="28"/>
          <w:szCs w:val="28"/>
        </w:rPr>
        <w:t>свинарники (на відгодівлі) з поголів’ям до 100 голів – 15 л/добу на одну голову;</w:t>
      </w:r>
    </w:p>
    <w:p w:rsidR="00951DA2" w:rsidRPr="00951DA2" w:rsidRDefault="00951DA2" w:rsidP="00951DA2">
      <w:pPr>
        <w:pStyle w:val="1"/>
        <w:rPr>
          <w:sz w:val="28"/>
          <w:szCs w:val="28"/>
        </w:rPr>
      </w:pPr>
      <w:r w:rsidRPr="00951DA2">
        <w:rPr>
          <w:sz w:val="28"/>
          <w:szCs w:val="28"/>
        </w:rPr>
        <w:t>100 х 15 = 1500 л/добу</w:t>
      </w:r>
    </w:p>
    <w:p w:rsidR="00951DA2" w:rsidRPr="00951DA2" w:rsidRDefault="00951DA2" w:rsidP="00951DA2">
      <w:pPr>
        <w:pStyle w:val="1"/>
        <w:numPr>
          <w:ilvl w:val="0"/>
          <w:numId w:val="6"/>
        </w:numPr>
        <w:rPr>
          <w:sz w:val="28"/>
          <w:szCs w:val="28"/>
        </w:rPr>
      </w:pPr>
      <w:r w:rsidRPr="00951DA2">
        <w:rPr>
          <w:sz w:val="28"/>
          <w:szCs w:val="28"/>
        </w:rPr>
        <w:t>телятники (молодняк) з поголів’ям до 150 голів – 32 л/добу на одну голову;</w:t>
      </w:r>
    </w:p>
    <w:p w:rsidR="00951DA2" w:rsidRPr="00951DA2" w:rsidRDefault="00951DA2" w:rsidP="00951DA2">
      <w:pPr>
        <w:pStyle w:val="1"/>
        <w:rPr>
          <w:sz w:val="28"/>
          <w:szCs w:val="28"/>
        </w:rPr>
      </w:pPr>
      <w:r w:rsidRPr="00951DA2">
        <w:rPr>
          <w:sz w:val="28"/>
          <w:szCs w:val="28"/>
        </w:rPr>
        <w:t>150 х 32 = 4800 л/добу</w:t>
      </w:r>
    </w:p>
    <w:p w:rsidR="00951DA2" w:rsidRPr="00951DA2" w:rsidRDefault="00951DA2" w:rsidP="00951DA2">
      <w:pPr>
        <w:pStyle w:val="1"/>
        <w:numPr>
          <w:ilvl w:val="0"/>
          <w:numId w:val="6"/>
        </w:numPr>
        <w:rPr>
          <w:sz w:val="28"/>
          <w:szCs w:val="28"/>
        </w:rPr>
      </w:pPr>
      <w:r w:rsidRPr="00951DA2">
        <w:rPr>
          <w:sz w:val="28"/>
          <w:szCs w:val="28"/>
        </w:rPr>
        <w:t>корівники з поголів’ям до 150 голів – 115 л/добу на одну голову;</w:t>
      </w:r>
    </w:p>
    <w:p w:rsidR="00951DA2" w:rsidRPr="00951DA2" w:rsidRDefault="00951DA2" w:rsidP="00951DA2">
      <w:pPr>
        <w:pStyle w:val="1"/>
        <w:rPr>
          <w:sz w:val="28"/>
          <w:szCs w:val="28"/>
        </w:rPr>
      </w:pPr>
      <w:r w:rsidRPr="00951DA2">
        <w:rPr>
          <w:sz w:val="28"/>
          <w:szCs w:val="28"/>
        </w:rPr>
        <w:t>150 х 115 = 17250 л/добу</w:t>
      </w:r>
    </w:p>
    <w:p w:rsidR="00951DA2" w:rsidRPr="00951DA2" w:rsidRDefault="00951DA2" w:rsidP="00951DA2">
      <w:pPr>
        <w:pStyle w:val="1"/>
        <w:rPr>
          <w:sz w:val="28"/>
          <w:szCs w:val="28"/>
        </w:rPr>
      </w:pPr>
    </w:p>
    <w:p w:rsidR="00951DA2" w:rsidRPr="00951DA2" w:rsidRDefault="00951DA2" w:rsidP="00951DA2">
      <w:pPr>
        <w:pStyle w:val="1"/>
        <w:rPr>
          <w:sz w:val="28"/>
          <w:szCs w:val="28"/>
        </w:rPr>
      </w:pPr>
      <w:r w:rsidRPr="00951DA2">
        <w:rPr>
          <w:sz w:val="28"/>
          <w:szCs w:val="28"/>
        </w:rPr>
        <w:tab/>
        <w:t>Загальна норма споживання води підприємств великої рогатої худоби, свинарства, включають витрату води на виробничі потреби: 1500 + 4800 + 17250 = 23550 л/добу.</w:t>
      </w:r>
    </w:p>
    <w:p w:rsidR="00951DA2" w:rsidRPr="00951DA2" w:rsidRDefault="00951DA2" w:rsidP="00951DA2">
      <w:pPr>
        <w:pStyle w:val="1"/>
        <w:rPr>
          <w:sz w:val="28"/>
          <w:szCs w:val="28"/>
        </w:rPr>
      </w:pPr>
      <w:r w:rsidRPr="00951DA2">
        <w:rPr>
          <w:sz w:val="28"/>
          <w:szCs w:val="28"/>
        </w:rPr>
        <w:t>Для потреб працівників водоспоживання становить 25 л/добу ( на одного працівника)</w:t>
      </w:r>
    </w:p>
    <w:p w:rsidR="00951DA2" w:rsidRPr="00951DA2" w:rsidRDefault="00951DA2" w:rsidP="00951DA2">
      <w:pPr>
        <w:pStyle w:val="1"/>
        <w:rPr>
          <w:sz w:val="28"/>
          <w:szCs w:val="28"/>
        </w:rPr>
      </w:pPr>
      <w:r w:rsidRPr="00951DA2">
        <w:rPr>
          <w:sz w:val="28"/>
          <w:szCs w:val="28"/>
        </w:rPr>
        <w:t>Вода, що має подаватися  у водопровідні мережі за хімічним і бактеріологічним складом повинна відповідати вимогам ДСанПіН 2.2.4-171-10 «Гігієнічні вимоги до води питної, призначеної для споживання людиною».</w:t>
      </w:r>
    </w:p>
    <w:p w:rsidR="00951DA2" w:rsidRPr="00951DA2" w:rsidRDefault="00951DA2" w:rsidP="00951DA2">
      <w:pPr>
        <w:pStyle w:val="1"/>
        <w:rPr>
          <w:sz w:val="28"/>
          <w:szCs w:val="28"/>
        </w:rPr>
      </w:pPr>
      <w:r w:rsidRPr="00951DA2">
        <w:rPr>
          <w:sz w:val="28"/>
          <w:szCs w:val="28"/>
        </w:rPr>
        <w:t>Остаточний вибір схеми та джерел водопостачання, уточнення трасування водопровідних мереж, уточнення розрахунків господарсько-побутових витрат води, гідравлічні розрахунки мереж і споруд водопроводу пропонується виконати на подальших стадіях проектування (стадії “Проект” і “Робоча документація”).</w:t>
      </w:r>
    </w:p>
    <w:p w:rsidR="00951DA2" w:rsidRPr="00951DA2" w:rsidRDefault="00951DA2" w:rsidP="00951DA2">
      <w:pPr>
        <w:pStyle w:val="1"/>
        <w:rPr>
          <w:sz w:val="28"/>
          <w:szCs w:val="28"/>
        </w:rPr>
      </w:pPr>
    </w:p>
    <w:p w:rsidR="00951DA2" w:rsidRPr="00951DA2" w:rsidRDefault="00951DA2" w:rsidP="00951DA2">
      <w:pPr>
        <w:pStyle w:val="1"/>
        <w:rPr>
          <w:sz w:val="28"/>
          <w:szCs w:val="28"/>
        </w:rPr>
      </w:pPr>
      <w:r w:rsidRPr="00951DA2">
        <w:rPr>
          <w:i/>
          <w:sz w:val="28"/>
          <w:szCs w:val="28"/>
        </w:rPr>
        <w:t>Водовідведення</w:t>
      </w:r>
    </w:p>
    <w:p w:rsidR="00951DA2" w:rsidRPr="00951DA2" w:rsidRDefault="00951DA2" w:rsidP="00951DA2">
      <w:pPr>
        <w:pStyle w:val="1"/>
        <w:rPr>
          <w:sz w:val="28"/>
          <w:szCs w:val="28"/>
        </w:rPr>
      </w:pPr>
      <w:r w:rsidRPr="00951DA2">
        <w:rPr>
          <w:sz w:val="28"/>
          <w:szCs w:val="28"/>
        </w:rPr>
        <w:t>Виробнича  каналізація</w:t>
      </w:r>
    </w:p>
    <w:p w:rsidR="00951DA2" w:rsidRPr="00951DA2" w:rsidRDefault="00951DA2" w:rsidP="00951DA2">
      <w:pPr>
        <w:pStyle w:val="1"/>
        <w:rPr>
          <w:sz w:val="28"/>
          <w:szCs w:val="28"/>
        </w:rPr>
      </w:pPr>
      <w:r w:rsidRPr="00951DA2">
        <w:rPr>
          <w:sz w:val="28"/>
          <w:szCs w:val="28"/>
        </w:rPr>
        <w:t>Централізована господарсько-побутова каналізація відсутня.</w:t>
      </w:r>
    </w:p>
    <w:p w:rsidR="00951DA2" w:rsidRPr="00951DA2" w:rsidRDefault="00951DA2" w:rsidP="00951DA2">
      <w:pPr>
        <w:pStyle w:val="1"/>
        <w:rPr>
          <w:sz w:val="28"/>
          <w:szCs w:val="28"/>
        </w:rPr>
      </w:pPr>
      <w:r w:rsidRPr="00951DA2">
        <w:rPr>
          <w:sz w:val="28"/>
          <w:szCs w:val="28"/>
        </w:rPr>
        <w:t>Проектом передбачено встановлення на території ділянок Біогазової установки.</w:t>
      </w:r>
    </w:p>
    <w:p w:rsidR="00951DA2" w:rsidRPr="00951DA2" w:rsidRDefault="00951DA2" w:rsidP="00951DA2">
      <w:pPr>
        <w:ind w:firstLine="425"/>
        <w:jc w:val="both"/>
        <w:rPr>
          <w:rFonts w:ascii="Times New Roman" w:eastAsia="Times New Roman" w:hAnsi="Times New Roman" w:cs="Times New Roman"/>
          <w:sz w:val="28"/>
          <w:szCs w:val="28"/>
        </w:rPr>
      </w:pPr>
      <w:r w:rsidRPr="00951DA2">
        <w:rPr>
          <w:rFonts w:ascii="Times New Roman" w:eastAsia="Times New Roman" w:hAnsi="Times New Roman" w:cs="Times New Roman"/>
          <w:sz w:val="28"/>
          <w:szCs w:val="28"/>
        </w:rPr>
        <w:t>Середньодобові норми водовідведення для підприємств великої рогатої худоби, свинарства, включають витрату води на виробничі потреби згідно з ДБН В.2.5-64:2012, ДБН Б.2.2-12:2018, ДБН В.2.5-74:2013.</w:t>
      </w:r>
    </w:p>
    <w:p w:rsidR="00951DA2" w:rsidRPr="00951DA2" w:rsidRDefault="00951DA2" w:rsidP="00951DA2">
      <w:pPr>
        <w:ind w:firstLine="425"/>
        <w:jc w:val="both"/>
        <w:rPr>
          <w:rFonts w:ascii="Times New Roman" w:eastAsia="Times New Roman" w:hAnsi="Times New Roman" w:cs="Times New Roman"/>
          <w:sz w:val="28"/>
          <w:szCs w:val="28"/>
        </w:rPr>
      </w:pPr>
    </w:p>
    <w:p w:rsidR="00951DA2" w:rsidRPr="00951DA2" w:rsidRDefault="00951DA2" w:rsidP="00951DA2">
      <w:pPr>
        <w:pStyle w:val="af2"/>
        <w:numPr>
          <w:ilvl w:val="0"/>
          <w:numId w:val="7"/>
        </w:numPr>
        <w:rPr>
          <w:rFonts w:ascii="Times New Roman" w:eastAsia="Times New Roman" w:hAnsi="Times New Roman"/>
          <w:sz w:val="28"/>
          <w:szCs w:val="28"/>
          <w:lang w:val="ru-RU"/>
        </w:rPr>
      </w:pPr>
      <w:r w:rsidRPr="00951DA2">
        <w:rPr>
          <w:rFonts w:ascii="Times New Roman" w:eastAsia="Times New Roman" w:hAnsi="Times New Roman"/>
          <w:sz w:val="28"/>
          <w:szCs w:val="28"/>
          <w:lang w:val="ru-RU"/>
        </w:rPr>
        <w:t>свинарники (на відгодівлі) з поголів’ям до 100 голів – 7,5 л/добу на одну голову;</w:t>
      </w:r>
    </w:p>
    <w:p w:rsidR="00951DA2" w:rsidRPr="00951DA2" w:rsidRDefault="00951DA2" w:rsidP="00951DA2">
      <w:pPr>
        <w:pStyle w:val="af2"/>
        <w:ind w:left="1068"/>
        <w:rPr>
          <w:rFonts w:ascii="Times New Roman" w:eastAsia="Times New Roman" w:hAnsi="Times New Roman"/>
          <w:sz w:val="28"/>
          <w:szCs w:val="28"/>
          <w:lang w:val="ru-RU"/>
        </w:rPr>
      </w:pPr>
      <w:r w:rsidRPr="00951DA2">
        <w:rPr>
          <w:rFonts w:ascii="Times New Roman" w:eastAsia="Times New Roman" w:hAnsi="Times New Roman"/>
          <w:sz w:val="28"/>
          <w:szCs w:val="28"/>
          <w:lang w:val="ru-RU"/>
        </w:rPr>
        <w:t>100 х 7,5 = 750 л/добу</w:t>
      </w:r>
    </w:p>
    <w:p w:rsidR="00951DA2" w:rsidRPr="00951DA2" w:rsidRDefault="00951DA2" w:rsidP="00951DA2">
      <w:pPr>
        <w:pStyle w:val="af2"/>
        <w:numPr>
          <w:ilvl w:val="0"/>
          <w:numId w:val="7"/>
        </w:numPr>
        <w:rPr>
          <w:rFonts w:ascii="Times New Roman" w:eastAsia="Times New Roman" w:hAnsi="Times New Roman"/>
          <w:sz w:val="28"/>
          <w:szCs w:val="28"/>
          <w:lang w:val="ru-RU"/>
        </w:rPr>
      </w:pPr>
      <w:r w:rsidRPr="00951DA2">
        <w:rPr>
          <w:rFonts w:ascii="Times New Roman" w:eastAsia="Times New Roman" w:hAnsi="Times New Roman"/>
          <w:sz w:val="28"/>
          <w:szCs w:val="28"/>
          <w:lang w:val="ru-RU"/>
        </w:rPr>
        <w:t>телятники (молодняк) з поголів’ям до 150 голів – 14 л/добу на одну голову;</w:t>
      </w:r>
    </w:p>
    <w:p w:rsidR="00951DA2" w:rsidRPr="00951DA2" w:rsidRDefault="00951DA2" w:rsidP="00951DA2">
      <w:pPr>
        <w:pStyle w:val="af2"/>
        <w:ind w:left="1068"/>
        <w:rPr>
          <w:rFonts w:ascii="Times New Roman" w:eastAsia="Times New Roman" w:hAnsi="Times New Roman"/>
          <w:sz w:val="28"/>
          <w:szCs w:val="28"/>
          <w:lang w:val="ru-RU"/>
        </w:rPr>
      </w:pPr>
      <w:r w:rsidRPr="00951DA2">
        <w:rPr>
          <w:rFonts w:ascii="Times New Roman" w:eastAsia="Times New Roman" w:hAnsi="Times New Roman"/>
          <w:sz w:val="28"/>
          <w:szCs w:val="28"/>
          <w:lang w:val="ru-RU"/>
        </w:rPr>
        <w:t>150 х 14 = 2100 л/добу</w:t>
      </w:r>
    </w:p>
    <w:p w:rsidR="00951DA2" w:rsidRPr="00951DA2" w:rsidRDefault="00951DA2" w:rsidP="00951DA2">
      <w:pPr>
        <w:pStyle w:val="af2"/>
        <w:numPr>
          <w:ilvl w:val="0"/>
          <w:numId w:val="7"/>
        </w:numPr>
        <w:rPr>
          <w:rFonts w:ascii="Times New Roman" w:eastAsia="Times New Roman" w:hAnsi="Times New Roman"/>
          <w:sz w:val="28"/>
          <w:szCs w:val="28"/>
          <w:lang w:val="ru-RU"/>
        </w:rPr>
      </w:pPr>
      <w:r w:rsidRPr="00951DA2">
        <w:rPr>
          <w:rFonts w:ascii="Times New Roman" w:eastAsia="Times New Roman" w:hAnsi="Times New Roman"/>
          <w:sz w:val="28"/>
          <w:szCs w:val="28"/>
          <w:lang w:val="ru-RU"/>
        </w:rPr>
        <w:t>корівники з поголів’ям до 150 голів – 70 л/добу на одну голову;</w:t>
      </w:r>
    </w:p>
    <w:p w:rsidR="00951DA2" w:rsidRPr="00951DA2" w:rsidRDefault="00951DA2" w:rsidP="00951DA2">
      <w:pPr>
        <w:pStyle w:val="af2"/>
        <w:ind w:left="1068"/>
        <w:rPr>
          <w:rFonts w:ascii="Times New Roman" w:eastAsia="Times New Roman" w:hAnsi="Times New Roman"/>
          <w:sz w:val="28"/>
          <w:szCs w:val="28"/>
          <w:lang w:val="ru-RU"/>
        </w:rPr>
      </w:pPr>
      <w:r w:rsidRPr="00951DA2">
        <w:rPr>
          <w:rFonts w:ascii="Times New Roman" w:eastAsia="Times New Roman" w:hAnsi="Times New Roman"/>
          <w:sz w:val="28"/>
          <w:szCs w:val="28"/>
          <w:lang w:val="ru-RU"/>
        </w:rPr>
        <w:t>150 х 70 = 10500 л/добу</w:t>
      </w:r>
    </w:p>
    <w:p w:rsidR="00951DA2" w:rsidRPr="00951DA2" w:rsidRDefault="00951DA2" w:rsidP="00951DA2">
      <w:pPr>
        <w:rPr>
          <w:rFonts w:ascii="Times New Roman" w:eastAsia="Times New Roman" w:hAnsi="Times New Roman" w:cs="Times New Roman"/>
          <w:sz w:val="28"/>
          <w:szCs w:val="28"/>
        </w:rPr>
      </w:pPr>
      <w:r w:rsidRPr="00951DA2">
        <w:rPr>
          <w:rFonts w:ascii="Times New Roman" w:eastAsia="Times New Roman" w:hAnsi="Times New Roman" w:cs="Times New Roman"/>
          <w:sz w:val="28"/>
          <w:szCs w:val="28"/>
        </w:rPr>
        <w:tab/>
        <w:t>Загальна норма водовідведення підприємств великої рогатої худоби, свинарства, включають витрату води на виробничі потреби: 750 + 2100 + 10500 = 13350 л/добу.</w:t>
      </w:r>
    </w:p>
    <w:p w:rsidR="00951DA2" w:rsidRPr="00491DA0" w:rsidRDefault="00951DA2" w:rsidP="00491DA0">
      <w:pPr>
        <w:rPr>
          <w:rFonts w:ascii="Times New Roman" w:eastAsia="Times New Roman" w:hAnsi="Times New Roman" w:cs="Times New Roman"/>
          <w:sz w:val="28"/>
          <w:szCs w:val="28"/>
        </w:rPr>
      </w:pPr>
      <w:r w:rsidRPr="00951DA2">
        <w:rPr>
          <w:rFonts w:ascii="Times New Roman" w:eastAsia="Times New Roman" w:hAnsi="Times New Roman" w:cs="Times New Roman"/>
          <w:sz w:val="28"/>
          <w:szCs w:val="28"/>
        </w:rPr>
        <w:tab/>
        <w:t xml:space="preserve">Також проектом передбачено розміщення малої очисної споруди біля адміністрації (для потреб працівників). Витрати води на водовідведення становлять 23,5 </w:t>
      </w:r>
      <w:r w:rsidR="00491DA0">
        <w:rPr>
          <w:rFonts w:ascii="Times New Roman" w:eastAsia="Times New Roman" w:hAnsi="Times New Roman" w:cs="Times New Roman"/>
          <w:sz w:val="28"/>
          <w:szCs w:val="28"/>
        </w:rPr>
        <w:t xml:space="preserve">л/добу </w:t>
      </w:r>
      <w:proofErr w:type="gramStart"/>
      <w:r w:rsidR="00491DA0">
        <w:rPr>
          <w:rFonts w:ascii="Times New Roman" w:eastAsia="Times New Roman" w:hAnsi="Times New Roman" w:cs="Times New Roman"/>
          <w:sz w:val="28"/>
          <w:szCs w:val="28"/>
        </w:rPr>
        <w:t>( на</w:t>
      </w:r>
      <w:proofErr w:type="gramEnd"/>
      <w:r w:rsidR="00491DA0">
        <w:rPr>
          <w:rFonts w:ascii="Times New Roman" w:eastAsia="Times New Roman" w:hAnsi="Times New Roman" w:cs="Times New Roman"/>
          <w:sz w:val="28"/>
          <w:szCs w:val="28"/>
        </w:rPr>
        <w:t xml:space="preserve"> одного працівника).</w:t>
      </w:r>
    </w:p>
    <w:p w:rsidR="00951DA2" w:rsidRPr="00951DA2" w:rsidRDefault="00951DA2" w:rsidP="00951DA2">
      <w:pPr>
        <w:pStyle w:val="1"/>
        <w:rPr>
          <w:i/>
          <w:sz w:val="28"/>
          <w:szCs w:val="28"/>
        </w:rPr>
      </w:pPr>
      <w:r w:rsidRPr="00951DA2">
        <w:rPr>
          <w:i/>
          <w:sz w:val="28"/>
          <w:szCs w:val="28"/>
        </w:rPr>
        <w:lastRenderedPageBreak/>
        <w:t>Дощова каналізація</w:t>
      </w:r>
    </w:p>
    <w:p w:rsidR="00951DA2" w:rsidRPr="00951DA2" w:rsidRDefault="00951DA2" w:rsidP="00951DA2">
      <w:pPr>
        <w:pStyle w:val="1"/>
        <w:rPr>
          <w:sz w:val="28"/>
          <w:szCs w:val="28"/>
        </w:rPr>
      </w:pPr>
      <w:r w:rsidRPr="00951DA2">
        <w:rPr>
          <w:sz w:val="28"/>
          <w:szCs w:val="28"/>
        </w:rPr>
        <w:t xml:space="preserve">Для відведення поверхневих стоків з території земельних ділянок, враховуючи рельєф місцевості, передбачається здійснювати відкритою водовідвідною системою. Відведення атмосферних вод від будівель забезпечується виконанням вертикального планування та вимощення. </w:t>
      </w:r>
    </w:p>
    <w:p w:rsidR="00951DA2" w:rsidRPr="00951DA2" w:rsidRDefault="00951DA2" w:rsidP="00491DA0">
      <w:pPr>
        <w:pStyle w:val="1"/>
        <w:rPr>
          <w:sz w:val="28"/>
          <w:szCs w:val="28"/>
        </w:rPr>
      </w:pPr>
      <w:r w:rsidRPr="00951DA2">
        <w:rPr>
          <w:sz w:val="28"/>
          <w:szCs w:val="28"/>
        </w:rPr>
        <w:t>Джерел забруднення поверхневих стоків нафтопродуктами та іншими забруднюючими речовинами н</w:t>
      </w:r>
      <w:r w:rsidR="00491DA0">
        <w:rPr>
          <w:sz w:val="28"/>
          <w:szCs w:val="28"/>
        </w:rPr>
        <w:t>а території проектування немає.</w:t>
      </w:r>
    </w:p>
    <w:p w:rsidR="00491DA0" w:rsidRDefault="00491DA0" w:rsidP="00951DA2">
      <w:pPr>
        <w:ind w:firstLine="426"/>
        <w:jc w:val="both"/>
        <w:rPr>
          <w:rFonts w:ascii="Times New Roman" w:eastAsia="Times New Roman" w:hAnsi="Times New Roman" w:cs="Times New Roman"/>
          <w:i/>
          <w:sz w:val="28"/>
          <w:szCs w:val="28"/>
        </w:rPr>
      </w:pPr>
    </w:p>
    <w:p w:rsidR="00951DA2" w:rsidRPr="00951DA2" w:rsidRDefault="00951DA2" w:rsidP="00951DA2">
      <w:pPr>
        <w:ind w:firstLine="426"/>
        <w:jc w:val="both"/>
        <w:rPr>
          <w:rFonts w:ascii="Times New Roman" w:eastAsia="Times New Roman" w:hAnsi="Times New Roman" w:cs="Times New Roman"/>
          <w:i/>
          <w:sz w:val="28"/>
          <w:szCs w:val="28"/>
        </w:rPr>
      </w:pPr>
      <w:r w:rsidRPr="00951DA2">
        <w:rPr>
          <w:rFonts w:ascii="Times New Roman" w:eastAsia="Times New Roman" w:hAnsi="Times New Roman" w:cs="Times New Roman"/>
          <w:i/>
          <w:sz w:val="28"/>
          <w:szCs w:val="28"/>
        </w:rPr>
        <w:t xml:space="preserve"> Пожежогасіння</w:t>
      </w:r>
    </w:p>
    <w:p w:rsidR="00951DA2" w:rsidRPr="00951DA2" w:rsidRDefault="00951DA2" w:rsidP="00951DA2">
      <w:pPr>
        <w:ind w:firstLine="426"/>
        <w:jc w:val="both"/>
        <w:rPr>
          <w:rFonts w:ascii="Times New Roman" w:eastAsia="Times New Roman" w:hAnsi="Times New Roman" w:cs="Times New Roman"/>
          <w:sz w:val="28"/>
          <w:szCs w:val="28"/>
        </w:rPr>
      </w:pPr>
      <w:r w:rsidRPr="00951DA2">
        <w:rPr>
          <w:rFonts w:ascii="Times New Roman" w:eastAsia="Times New Roman" w:hAnsi="Times New Roman" w:cs="Times New Roman"/>
          <w:sz w:val="28"/>
          <w:szCs w:val="28"/>
        </w:rPr>
        <w:t>Для забезпечення пожежної безпеки містобудівною документацією передбачається використання існуючого пожежного депо.</w:t>
      </w:r>
    </w:p>
    <w:p w:rsidR="00951DA2" w:rsidRPr="00951DA2" w:rsidRDefault="00951DA2" w:rsidP="00951DA2">
      <w:pPr>
        <w:ind w:firstLine="426"/>
        <w:jc w:val="both"/>
        <w:rPr>
          <w:rFonts w:ascii="Times New Roman" w:eastAsia="Times New Roman" w:hAnsi="Times New Roman" w:cs="Times New Roman"/>
          <w:sz w:val="28"/>
          <w:szCs w:val="28"/>
        </w:rPr>
      </w:pPr>
      <w:r w:rsidRPr="00951DA2">
        <w:rPr>
          <w:rFonts w:ascii="Times New Roman" w:eastAsia="Times New Roman" w:hAnsi="Times New Roman" w:cs="Times New Roman"/>
          <w:sz w:val="28"/>
          <w:szCs w:val="28"/>
        </w:rPr>
        <w:t>Згідно з вимогами ДБН А.3.1-5-2009 будівництво зовнішньої системи протипожежного водопроводу повинно бути передбачено на етапі підготовчих робіт будівництва об’єктів містобудування.</w:t>
      </w:r>
    </w:p>
    <w:p w:rsidR="00951DA2" w:rsidRPr="00951DA2" w:rsidRDefault="00951DA2" w:rsidP="00491DA0">
      <w:pPr>
        <w:ind w:firstLine="426"/>
        <w:jc w:val="both"/>
        <w:rPr>
          <w:rFonts w:ascii="Times New Roman" w:eastAsia="Times New Roman" w:hAnsi="Times New Roman" w:cs="Times New Roman"/>
          <w:sz w:val="28"/>
          <w:szCs w:val="28"/>
        </w:rPr>
      </w:pPr>
      <w:r w:rsidRPr="00951DA2">
        <w:rPr>
          <w:rFonts w:ascii="Times New Roman" w:eastAsia="Times New Roman" w:hAnsi="Times New Roman" w:cs="Times New Roman"/>
          <w:sz w:val="28"/>
          <w:szCs w:val="28"/>
        </w:rPr>
        <w:t>Протипожежне водопостачання при відсутності кільцевих мереж (початок забудови) може здійснюватися з річок і водойм. В цей же період проектується збереження існуючих водозабірних споруд. Після закінчення будівництва централізованої системи водопостачання і водозабірних споруд, зовнішнє пожежогасіння здійснюватиметься від підземних пожежних гідрантів, встановлених на мережі кільцевого загально водопроводу та з відкритих водойм.</w:t>
      </w:r>
    </w:p>
    <w:p w:rsidR="00951DA2" w:rsidRPr="00951DA2" w:rsidRDefault="00951DA2" w:rsidP="00951DA2">
      <w:pPr>
        <w:pStyle w:val="1"/>
        <w:rPr>
          <w:i/>
          <w:sz w:val="28"/>
          <w:szCs w:val="28"/>
        </w:rPr>
      </w:pPr>
      <w:r w:rsidRPr="00951DA2">
        <w:rPr>
          <w:i/>
          <w:sz w:val="28"/>
          <w:szCs w:val="28"/>
        </w:rPr>
        <w:t>- Електропостачання</w:t>
      </w:r>
    </w:p>
    <w:p w:rsidR="00951DA2" w:rsidRPr="00951DA2" w:rsidRDefault="00951DA2" w:rsidP="00951DA2">
      <w:pPr>
        <w:ind w:firstLine="558"/>
        <w:jc w:val="both"/>
        <w:rPr>
          <w:rFonts w:ascii="Times New Roman" w:eastAsia="Times New Roman" w:hAnsi="Times New Roman" w:cs="Times New Roman"/>
          <w:sz w:val="28"/>
          <w:szCs w:val="28"/>
        </w:rPr>
      </w:pPr>
      <w:r w:rsidRPr="00951DA2">
        <w:rPr>
          <w:rFonts w:ascii="Times New Roman" w:eastAsia="Times New Roman" w:hAnsi="Times New Roman" w:cs="Times New Roman"/>
          <w:sz w:val="28"/>
          <w:szCs w:val="28"/>
        </w:rPr>
        <w:t xml:space="preserve">Електропостачання існуючих та проектованих будівель та споруд господарського двору здійснюється за допомогою повітряних ліній електропередач (ЛЕП) напругою 0,4кВ від існуючих трансформаторних підстанцій розташованих на території ділянок проектування. </w:t>
      </w:r>
    </w:p>
    <w:p w:rsidR="00951DA2" w:rsidRPr="00951DA2" w:rsidRDefault="00951DA2" w:rsidP="00951DA2">
      <w:pPr>
        <w:ind w:firstLine="720"/>
        <w:jc w:val="both"/>
        <w:rPr>
          <w:rFonts w:ascii="Times New Roman" w:eastAsia="Times New Roman" w:hAnsi="Times New Roman" w:cs="Times New Roman"/>
          <w:sz w:val="28"/>
          <w:szCs w:val="28"/>
        </w:rPr>
      </w:pPr>
      <w:r w:rsidRPr="00951DA2">
        <w:rPr>
          <w:rFonts w:ascii="Times New Roman" w:eastAsia="Times New Roman" w:hAnsi="Times New Roman" w:cs="Times New Roman"/>
          <w:sz w:val="28"/>
          <w:szCs w:val="28"/>
        </w:rPr>
        <w:t xml:space="preserve">За ступенем надійності електроприймачі існуючої та проектованої забудови належать до ІІІ категорії. </w:t>
      </w:r>
    </w:p>
    <w:p w:rsidR="00951DA2" w:rsidRPr="00951DA2" w:rsidRDefault="00951DA2" w:rsidP="00951DA2">
      <w:pPr>
        <w:ind w:firstLine="720"/>
        <w:jc w:val="both"/>
        <w:rPr>
          <w:rFonts w:ascii="Times New Roman" w:eastAsia="Times New Roman" w:hAnsi="Times New Roman" w:cs="Times New Roman"/>
          <w:sz w:val="28"/>
          <w:szCs w:val="28"/>
        </w:rPr>
      </w:pPr>
      <w:r w:rsidRPr="00951DA2">
        <w:rPr>
          <w:rFonts w:ascii="Times New Roman" w:eastAsia="Times New Roman" w:hAnsi="Times New Roman" w:cs="Times New Roman"/>
          <w:sz w:val="28"/>
          <w:szCs w:val="28"/>
        </w:rPr>
        <w:t xml:space="preserve">Згідно п.2.7 ДБН В.2.5-23-2010 електропостачання приймачів </w:t>
      </w:r>
      <w:proofErr w:type="gramStart"/>
      <w:r w:rsidRPr="00951DA2">
        <w:rPr>
          <w:rFonts w:ascii="Times New Roman" w:eastAsia="Times New Roman" w:hAnsi="Times New Roman" w:cs="Times New Roman"/>
          <w:sz w:val="28"/>
          <w:szCs w:val="28"/>
        </w:rPr>
        <w:t>ІІІ  категорії</w:t>
      </w:r>
      <w:proofErr w:type="gramEnd"/>
      <w:r w:rsidRPr="00951DA2">
        <w:rPr>
          <w:rFonts w:ascii="Times New Roman" w:eastAsia="Times New Roman" w:hAnsi="Times New Roman" w:cs="Times New Roman"/>
          <w:sz w:val="28"/>
          <w:szCs w:val="28"/>
        </w:rPr>
        <w:t xml:space="preserve"> надійності можливо здійснювати від одного джерела живлення.</w:t>
      </w:r>
    </w:p>
    <w:p w:rsidR="00951DA2" w:rsidRPr="00951DA2" w:rsidRDefault="00951DA2" w:rsidP="00951DA2">
      <w:pPr>
        <w:ind w:firstLine="708"/>
        <w:jc w:val="both"/>
        <w:rPr>
          <w:rFonts w:ascii="Times New Roman" w:eastAsia="Times New Roman" w:hAnsi="Times New Roman" w:cs="Times New Roman"/>
          <w:sz w:val="28"/>
          <w:szCs w:val="28"/>
        </w:rPr>
      </w:pPr>
      <w:r w:rsidRPr="00951DA2">
        <w:rPr>
          <w:rFonts w:ascii="Times New Roman" w:eastAsia="Times New Roman" w:hAnsi="Times New Roman" w:cs="Times New Roman"/>
          <w:sz w:val="28"/>
          <w:szCs w:val="28"/>
        </w:rPr>
        <w:t>Електропостачання передбачається від існуючої електророзподільної системи населеного пункту згідно технічних умов експлуатаційних служби.</w:t>
      </w:r>
    </w:p>
    <w:p w:rsidR="00951DA2" w:rsidRPr="00951DA2" w:rsidRDefault="00951DA2" w:rsidP="00951DA2">
      <w:pPr>
        <w:ind w:firstLine="680"/>
        <w:jc w:val="both"/>
        <w:rPr>
          <w:rFonts w:ascii="Times New Roman" w:eastAsia="Times New Roman" w:hAnsi="Times New Roman" w:cs="Times New Roman"/>
          <w:sz w:val="28"/>
          <w:szCs w:val="28"/>
        </w:rPr>
      </w:pPr>
      <w:r w:rsidRPr="00951DA2">
        <w:rPr>
          <w:rFonts w:ascii="Times New Roman" w:eastAsia="Times New Roman" w:hAnsi="Times New Roman" w:cs="Times New Roman"/>
          <w:sz w:val="28"/>
          <w:szCs w:val="28"/>
        </w:rPr>
        <w:t>Всі інші конкретні питання по електропостачанню кварталу вирішуватимуться на наступних етапах проектування.</w:t>
      </w:r>
    </w:p>
    <w:p w:rsidR="00951DA2" w:rsidRPr="00491DA0" w:rsidRDefault="00951DA2" w:rsidP="00491DA0">
      <w:pPr>
        <w:tabs>
          <w:tab w:val="left" w:pos="810"/>
        </w:tabs>
        <w:ind w:firstLine="680"/>
        <w:jc w:val="both"/>
        <w:rPr>
          <w:rFonts w:ascii="Times New Roman" w:eastAsia="Times New Roman" w:hAnsi="Times New Roman" w:cs="Times New Roman"/>
          <w:sz w:val="28"/>
          <w:szCs w:val="28"/>
        </w:rPr>
      </w:pPr>
      <w:r w:rsidRPr="00951DA2">
        <w:rPr>
          <w:rFonts w:ascii="Times New Roman" w:eastAsia="Times New Roman" w:hAnsi="Times New Roman" w:cs="Times New Roman"/>
          <w:sz w:val="28"/>
          <w:szCs w:val="28"/>
        </w:rPr>
        <w:lastRenderedPageBreak/>
        <w:t xml:space="preserve">Зважаючи на державну політику в галузі енергозбереження, сучасні світові тенденції та постійне зростання цін на енергоресурси, при проектуванні та будівництві об`єкту доцільно максимально повно використовувати сучасні високоефективні енергозберігаючі технології та матеріали, зокрема огороджуючи конструкції з мінімальним коефіцієнтом теплопровідності, сучасні альтернативні джерела енергії, інженерне </w:t>
      </w:r>
      <w:proofErr w:type="gramStart"/>
      <w:r w:rsidRPr="00951DA2">
        <w:rPr>
          <w:rFonts w:ascii="Times New Roman" w:eastAsia="Times New Roman" w:hAnsi="Times New Roman" w:cs="Times New Roman"/>
          <w:sz w:val="28"/>
          <w:szCs w:val="28"/>
        </w:rPr>
        <w:t>обладнання  з</w:t>
      </w:r>
      <w:proofErr w:type="gramEnd"/>
      <w:r w:rsidRPr="00951DA2">
        <w:rPr>
          <w:rFonts w:ascii="Times New Roman" w:eastAsia="Times New Roman" w:hAnsi="Times New Roman" w:cs="Times New Roman"/>
          <w:sz w:val="28"/>
          <w:szCs w:val="28"/>
        </w:rPr>
        <w:t xml:space="preserve">  високим  коефіцієнтом  корисної  дії, тощо.</w:t>
      </w:r>
    </w:p>
    <w:p w:rsidR="00491DA0" w:rsidRDefault="00491DA0" w:rsidP="00491DA0">
      <w:pPr>
        <w:pStyle w:val="1"/>
        <w:rPr>
          <w:i/>
          <w:sz w:val="28"/>
          <w:szCs w:val="28"/>
        </w:rPr>
      </w:pPr>
      <w:r>
        <w:rPr>
          <w:i/>
          <w:sz w:val="28"/>
          <w:szCs w:val="28"/>
        </w:rPr>
        <w:t>Теплопостачання</w:t>
      </w:r>
    </w:p>
    <w:p w:rsidR="00951DA2" w:rsidRPr="00491DA0" w:rsidRDefault="00951DA2" w:rsidP="00491DA0">
      <w:pPr>
        <w:pStyle w:val="1"/>
        <w:rPr>
          <w:i/>
          <w:sz w:val="28"/>
          <w:szCs w:val="28"/>
        </w:rPr>
      </w:pPr>
      <w:r w:rsidRPr="00951DA2">
        <w:rPr>
          <w:sz w:val="28"/>
          <w:szCs w:val="28"/>
        </w:rPr>
        <w:t>Теплопостачання будівель та споруд передбачається від двохфункційних котлів на газовому паливі, локальних електричних обігрівачів або твердопаливних котлів.</w:t>
      </w:r>
    </w:p>
    <w:p w:rsidR="00ED4C65" w:rsidRPr="00043E69" w:rsidRDefault="00ED4C65" w:rsidP="00ED4C65">
      <w:pPr>
        <w:pStyle w:val="a8"/>
        <w:spacing w:before="0" w:beforeAutospacing="0" w:after="0" w:afterAutospacing="0" w:line="276" w:lineRule="auto"/>
        <w:jc w:val="both"/>
        <w:rPr>
          <w:sz w:val="28"/>
          <w:szCs w:val="28"/>
          <w:lang w:val="uk-UA"/>
        </w:rPr>
      </w:pPr>
    </w:p>
    <w:p w:rsidR="005B5029" w:rsidRPr="002D72A8" w:rsidRDefault="00ED4C65" w:rsidP="007F615B">
      <w:pPr>
        <w:pStyle w:val="a8"/>
        <w:spacing w:before="0" w:beforeAutospacing="0" w:after="335" w:afterAutospacing="0" w:line="276" w:lineRule="auto"/>
        <w:jc w:val="both"/>
        <w:rPr>
          <w:b/>
          <w:color w:val="000000"/>
          <w:sz w:val="28"/>
          <w:szCs w:val="28"/>
          <w:shd w:val="clear" w:color="auto" w:fill="FFFFFF"/>
        </w:rPr>
      </w:pPr>
      <w:r w:rsidRPr="00ED4C65">
        <w:rPr>
          <w:b/>
          <w:color w:val="000000"/>
          <w:sz w:val="28"/>
          <w:szCs w:val="28"/>
          <w:shd w:val="clear" w:color="auto" w:fill="FFFFFF"/>
        </w:rPr>
        <w:t>6</w:t>
      </w:r>
      <w:r w:rsidR="007E63BA" w:rsidRPr="001B4601">
        <w:rPr>
          <w:b/>
          <w:color w:val="000000"/>
          <w:sz w:val="28"/>
          <w:szCs w:val="28"/>
          <w:shd w:val="clear" w:color="auto" w:fill="FFFFFF"/>
          <w:lang w:val="uk-UA"/>
        </w:rPr>
        <w:t>. З</w:t>
      </w:r>
      <w:r w:rsidR="007E63BA" w:rsidRPr="001B4601">
        <w:rPr>
          <w:b/>
          <w:color w:val="000000"/>
          <w:sz w:val="28"/>
          <w:szCs w:val="28"/>
          <w:shd w:val="clear" w:color="auto" w:fill="FFFFFF"/>
        </w:rPr>
        <w:t>обов’язання у сфері охорони довкілля, у тому числі пов’язані із запобіганням негативному впливу на здоров’я населення, встановлені на міжнародному, державному та інших рівнях, що стосуються документа державного планування, а також шляхи врахування таких зобов’язань під час підготовки документа державного планування</w:t>
      </w:r>
    </w:p>
    <w:p w:rsidR="00491DA0" w:rsidRPr="001B4601" w:rsidRDefault="00491DA0" w:rsidP="00491DA0">
      <w:pPr>
        <w:spacing w:after="0"/>
        <w:ind w:firstLine="709"/>
        <w:jc w:val="both"/>
        <w:rPr>
          <w:rFonts w:ascii="Times New Roman" w:hAnsi="Times New Roman" w:cs="Times New Roman"/>
          <w:sz w:val="28"/>
          <w:szCs w:val="28"/>
          <w:lang w:eastAsia="uk-UA"/>
        </w:rPr>
      </w:pPr>
      <w:r w:rsidRPr="001B4601">
        <w:rPr>
          <w:rFonts w:ascii="Times New Roman" w:hAnsi="Times New Roman" w:cs="Times New Roman"/>
          <w:sz w:val="28"/>
          <w:szCs w:val="28"/>
          <w:lang w:eastAsia="uk-UA"/>
        </w:rPr>
        <w:t>Охорона навколишнього природного середовища є важливим завданням, яке вирішується під час розробки містобудівної документації. Вона включає заходи з охорони земельних ресурсів, лісів, повітряного басейну, водоймищ, водотоків і запасів підземних вод.</w:t>
      </w:r>
    </w:p>
    <w:p w:rsidR="00491DA0" w:rsidRPr="001B4601" w:rsidRDefault="00491DA0" w:rsidP="00491DA0">
      <w:pPr>
        <w:spacing w:after="0"/>
        <w:ind w:firstLine="709"/>
        <w:jc w:val="both"/>
        <w:rPr>
          <w:rFonts w:ascii="Times New Roman" w:hAnsi="Times New Roman" w:cs="Times New Roman"/>
          <w:sz w:val="28"/>
          <w:szCs w:val="28"/>
          <w:lang w:eastAsia="uk-UA"/>
        </w:rPr>
      </w:pPr>
      <w:r w:rsidRPr="001B4601">
        <w:rPr>
          <w:rFonts w:ascii="Times New Roman" w:hAnsi="Times New Roman" w:cs="Times New Roman"/>
          <w:sz w:val="28"/>
          <w:szCs w:val="28"/>
          <w:lang w:eastAsia="uk-UA"/>
        </w:rPr>
        <w:t>Комплексні заходи з охорони навколишнього середовища грунтуються на пропозиціях схем і проектів районного проектування, а також відповідних розділів прогнозів економічного і соціального розвитку сільськогосподарських і промислових підприємств, схем генеральних планів території місцевих Рад.</w:t>
      </w:r>
    </w:p>
    <w:p w:rsidR="00491DA0" w:rsidRPr="001B4601" w:rsidRDefault="00491DA0" w:rsidP="00491DA0">
      <w:pPr>
        <w:spacing w:after="0"/>
        <w:ind w:firstLine="709"/>
        <w:jc w:val="both"/>
        <w:rPr>
          <w:rFonts w:ascii="Times New Roman" w:hAnsi="Times New Roman" w:cs="Times New Roman"/>
          <w:sz w:val="28"/>
          <w:szCs w:val="28"/>
          <w:lang w:eastAsia="uk-UA"/>
        </w:rPr>
      </w:pPr>
      <w:r w:rsidRPr="001B4601">
        <w:rPr>
          <w:rFonts w:ascii="Times New Roman" w:hAnsi="Times New Roman" w:cs="Times New Roman"/>
          <w:sz w:val="28"/>
          <w:szCs w:val="28"/>
          <w:lang w:eastAsia="uk-UA"/>
        </w:rPr>
        <w:t>Заходи щодо охорони земельних ресурсів повинні бути спрямовані на обгрунтований вибір територій і майданчиків для промислового, житлово-громадського будівництва, господарського використання. При визначенні розміру територій, які потрібні для розташування підприємств і об'єктів сільськогосподарського виробництва, належить намагатися їх економно використовувати (у відповідності з діючим законодавством).</w:t>
      </w:r>
    </w:p>
    <w:p w:rsidR="00491DA0" w:rsidRPr="001B4601" w:rsidRDefault="00491DA0" w:rsidP="00491DA0">
      <w:pPr>
        <w:spacing w:after="0"/>
        <w:ind w:firstLine="709"/>
        <w:jc w:val="both"/>
        <w:rPr>
          <w:rFonts w:ascii="Times New Roman" w:hAnsi="Times New Roman" w:cs="Times New Roman"/>
          <w:sz w:val="28"/>
          <w:szCs w:val="28"/>
          <w:lang w:eastAsia="uk-UA"/>
        </w:rPr>
      </w:pPr>
      <w:r w:rsidRPr="001B4601">
        <w:rPr>
          <w:rFonts w:ascii="Times New Roman" w:hAnsi="Times New Roman" w:cs="Times New Roman"/>
          <w:sz w:val="28"/>
          <w:szCs w:val="28"/>
          <w:lang w:eastAsia="uk-UA"/>
        </w:rPr>
        <w:t>Територію для розвитку і реконструкції існуючих поселень і будівництва нових у відповідності з законодавством України належить передбачати на землях, що непридатні для сільськогосподарського використання. Вилучення земель сільськогосподарського призначення проводиться у відповідності з Земельним Кодексом України за порядком, який утверджено.</w:t>
      </w:r>
    </w:p>
    <w:p w:rsidR="00491DA0" w:rsidRPr="001B4601" w:rsidRDefault="00491DA0" w:rsidP="00491DA0">
      <w:pPr>
        <w:spacing w:after="0"/>
        <w:ind w:firstLine="709"/>
        <w:jc w:val="both"/>
        <w:rPr>
          <w:rFonts w:ascii="Times New Roman" w:hAnsi="Times New Roman" w:cs="Times New Roman"/>
          <w:sz w:val="28"/>
          <w:szCs w:val="28"/>
          <w:lang w:eastAsia="uk-UA"/>
        </w:rPr>
      </w:pPr>
      <w:r w:rsidRPr="001B4601">
        <w:rPr>
          <w:rFonts w:ascii="Times New Roman" w:hAnsi="Times New Roman" w:cs="Times New Roman"/>
          <w:sz w:val="28"/>
          <w:szCs w:val="28"/>
          <w:lang w:eastAsia="uk-UA"/>
        </w:rPr>
        <w:lastRenderedPageBreak/>
        <w:t>Розміщення забудови на зрошуваних і висушених землях, ріллі, земельних ділянках, зайнятих багаторічними плодовими насадженнями та виноградниками, а також на землях, на яких знахоходяться водоохоронні, захисні та інші ліси I групи допускається, як виняток, у відповідності з земельним законодавством.</w:t>
      </w:r>
    </w:p>
    <w:p w:rsidR="00491DA0" w:rsidRPr="001B4601" w:rsidRDefault="00491DA0" w:rsidP="00491DA0">
      <w:pPr>
        <w:spacing w:after="0"/>
        <w:ind w:firstLine="709"/>
        <w:jc w:val="both"/>
        <w:rPr>
          <w:rFonts w:ascii="Times New Roman" w:hAnsi="Times New Roman" w:cs="Times New Roman"/>
          <w:sz w:val="28"/>
          <w:szCs w:val="28"/>
          <w:lang w:eastAsia="uk-UA"/>
        </w:rPr>
      </w:pPr>
      <w:r w:rsidRPr="001B4601">
        <w:rPr>
          <w:rFonts w:ascii="Times New Roman" w:hAnsi="Times New Roman" w:cs="Times New Roman"/>
          <w:sz w:val="28"/>
          <w:szCs w:val="28"/>
          <w:lang w:eastAsia="uk-UA"/>
        </w:rPr>
        <w:t>Забороняється проектування і будівництво поселень, промислових комплексів та інших народногосподарських об'єктів до отримання даних про відсутність корисних копалин в надрах під ділянкою майбутньої забудови, що надаються відповідною територіальною геологічною організацією.</w:t>
      </w:r>
    </w:p>
    <w:p w:rsidR="00491DA0" w:rsidRPr="001B4601" w:rsidRDefault="00491DA0" w:rsidP="00491DA0">
      <w:pPr>
        <w:spacing w:after="0"/>
        <w:ind w:firstLine="709"/>
        <w:jc w:val="both"/>
        <w:rPr>
          <w:rFonts w:ascii="Times New Roman" w:hAnsi="Times New Roman" w:cs="Times New Roman"/>
          <w:sz w:val="28"/>
          <w:szCs w:val="28"/>
          <w:lang w:eastAsia="uk-UA"/>
        </w:rPr>
      </w:pPr>
      <w:r w:rsidRPr="001B4601">
        <w:rPr>
          <w:rFonts w:ascii="Times New Roman" w:hAnsi="Times New Roman" w:cs="Times New Roman"/>
          <w:sz w:val="28"/>
          <w:szCs w:val="28"/>
          <w:lang w:eastAsia="uk-UA"/>
        </w:rPr>
        <w:t>Інтенсивне використання природних ресурсів, що посилюється кожного року, призвело до значного порушення природного комплексу і появи шкідливих для людини і народного господарства процесів ерозії ґрунтів, забруднення повітря, джерел водопостачання тощо.</w:t>
      </w:r>
    </w:p>
    <w:p w:rsidR="00491DA0" w:rsidRPr="001B4601" w:rsidRDefault="00491DA0" w:rsidP="00491DA0">
      <w:pPr>
        <w:pStyle w:val="HTML"/>
        <w:spacing w:line="276" w:lineRule="auto"/>
        <w:ind w:firstLine="709"/>
        <w:jc w:val="both"/>
        <w:rPr>
          <w:rFonts w:ascii="Times New Roman" w:hAnsi="Times New Roman" w:cs="Times New Roman"/>
          <w:sz w:val="28"/>
          <w:szCs w:val="28"/>
        </w:rPr>
      </w:pPr>
      <w:r w:rsidRPr="001B4601">
        <w:rPr>
          <w:rFonts w:ascii="Times New Roman" w:hAnsi="Times New Roman" w:cs="Times New Roman"/>
          <w:sz w:val="28"/>
          <w:szCs w:val="28"/>
        </w:rPr>
        <w:t>Охорона і оздоровлення оточуючого середовища забезпечується комплексом захисних заходів, в основі яких закладена система державних законодавчих актів і нормативна регламентація планування, забудови і благоустрою населених місць.</w:t>
      </w:r>
    </w:p>
    <w:p w:rsidR="00491DA0" w:rsidRPr="001B4601" w:rsidRDefault="00491DA0" w:rsidP="00491DA0">
      <w:pPr>
        <w:pStyle w:val="HTML"/>
        <w:spacing w:line="276" w:lineRule="auto"/>
        <w:ind w:firstLine="709"/>
        <w:jc w:val="both"/>
        <w:rPr>
          <w:rFonts w:ascii="Times New Roman" w:hAnsi="Times New Roman" w:cs="Times New Roman"/>
          <w:sz w:val="28"/>
          <w:szCs w:val="28"/>
        </w:rPr>
      </w:pPr>
      <w:r w:rsidRPr="001B4601">
        <w:rPr>
          <w:rFonts w:ascii="Times New Roman" w:hAnsi="Times New Roman" w:cs="Times New Roman"/>
          <w:sz w:val="28"/>
          <w:szCs w:val="28"/>
        </w:rPr>
        <w:t>До містобудівельних заходів регулювання основних показників якості навколишнього середовища відносяться:</w:t>
      </w:r>
    </w:p>
    <w:p w:rsidR="00491DA0" w:rsidRPr="001B4601" w:rsidRDefault="00491DA0" w:rsidP="00491DA0">
      <w:pPr>
        <w:pStyle w:val="HTML"/>
        <w:spacing w:line="276" w:lineRule="auto"/>
        <w:ind w:firstLine="709"/>
        <w:jc w:val="both"/>
        <w:rPr>
          <w:rFonts w:ascii="Times New Roman" w:hAnsi="Times New Roman" w:cs="Times New Roman"/>
          <w:sz w:val="28"/>
          <w:szCs w:val="28"/>
        </w:rPr>
      </w:pPr>
      <w:r w:rsidRPr="001B4601">
        <w:rPr>
          <w:rFonts w:ascii="Times New Roman" w:hAnsi="Times New Roman" w:cs="Times New Roman"/>
          <w:sz w:val="28"/>
          <w:szCs w:val="28"/>
        </w:rPr>
        <w:t xml:space="preserve">- функціональний розподіл території з врахуванням переважаючих напрямів вітрів; </w:t>
      </w:r>
    </w:p>
    <w:p w:rsidR="00491DA0" w:rsidRPr="001B4601" w:rsidRDefault="00491DA0" w:rsidP="00491DA0">
      <w:pPr>
        <w:pStyle w:val="HTML"/>
        <w:tabs>
          <w:tab w:val="clear" w:pos="10076"/>
          <w:tab w:val="left" w:pos="10065"/>
        </w:tabs>
        <w:spacing w:line="276" w:lineRule="auto"/>
        <w:ind w:firstLine="709"/>
        <w:jc w:val="both"/>
        <w:rPr>
          <w:rFonts w:ascii="Times New Roman" w:hAnsi="Times New Roman" w:cs="Times New Roman"/>
          <w:sz w:val="28"/>
          <w:szCs w:val="28"/>
        </w:rPr>
      </w:pPr>
      <w:r w:rsidRPr="001B4601">
        <w:rPr>
          <w:rFonts w:ascii="Times New Roman" w:hAnsi="Times New Roman" w:cs="Times New Roman"/>
          <w:sz w:val="28"/>
          <w:szCs w:val="28"/>
        </w:rPr>
        <w:t xml:space="preserve">- раціональна планіровка вулично-дорожньої мережі для захисту від шуму та загазованості території та використання існуючого рельєфу; </w:t>
      </w:r>
    </w:p>
    <w:p w:rsidR="00491DA0" w:rsidRPr="001B4601" w:rsidRDefault="00491DA0" w:rsidP="00491DA0">
      <w:pPr>
        <w:pStyle w:val="HTML"/>
        <w:spacing w:line="276" w:lineRule="auto"/>
        <w:ind w:firstLine="709"/>
        <w:jc w:val="both"/>
        <w:rPr>
          <w:rFonts w:ascii="Times New Roman" w:hAnsi="Times New Roman" w:cs="Times New Roman"/>
          <w:sz w:val="28"/>
          <w:szCs w:val="28"/>
        </w:rPr>
      </w:pPr>
      <w:r w:rsidRPr="001B4601">
        <w:rPr>
          <w:rFonts w:ascii="Times New Roman" w:hAnsi="Times New Roman" w:cs="Times New Roman"/>
          <w:sz w:val="28"/>
          <w:szCs w:val="28"/>
        </w:rPr>
        <w:t xml:space="preserve">- вибір під забудову добре провітрювальних територій.  </w:t>
      </w:r>
    </w:p>
    <w:p w:rsidR="00491DA0" w:rsidRPr="001B4601" w:rsidRDefault="00491DA0" w:rsidP="00491DA0">
      <w:pPr>
        <w:pStyle w:val="HTML"/>
        <w:spacing w:line="276" w:lineRule="auto"/>
        <w:ind w:firstLine="709"/>
        <w:jc w:val="both"/>
        <w:rPr>
          <w:rFonts w:ascii="Times New Roman" w:hAnsi="Times New Roman" w:cs="Times New Roman"/>
          <w:sz w:val="28"/>
          <w:szCs w:val="28"/>
        </w:rPr>
      </w:pPr>
      <w:r w:rsidRPr="001B4601">
        <w:rPr>
          <w:rFonts w:ascii="Times New Roman" w:hAnsi="Times New Roman" w:cs="Times New Roman"/>
          <w:sz w:val="28"/>
          <w:szCs w:val="28"/>
        </w:rPr>
        <w:t>- заходи, що стосуються повітряного та водного басейнів;</w:t>
      </w:r>
    </w:p>
    <w:p w:rsidR="00491DA0" w:rsidRPr="001B4601" w:rsidRDefault="00491DA0" w:rsidP="00491DA0">
      <w:pPr>
        <w:pStyle w:val="HTML"/>
        <w:spacing w:line="276" w:lineRule="auto"/>
        <w:ind w:firstLine="709"/>
        <w:jc w:val="both"/>
        <w:rPr>
          <w:rFonts w:ascii="Times New Roman" w:hAnsi="Times New Roman" w:cs="Times New Roman"/>
          <w:sz w:val="28"/>
          <w:szCs w:val="28"/>
        </w:rPr>
      </w:pPr>
      <w:r w:rsidRPr="001B4601">
        <w:rPr>
          <w:rFonts w:ascii="Times New Roman" w:hAnsi="Times New Roman" w:cs="Times New Roman"/>
          <w:sz w:val="28"/>
          <w:szCs w:val="28"/>
        </w:rPr>
        <w:t>- заходи по охоронні ґрунтів;</w:t>
      </w:r>
    </w:p>
    <w:p w:rsidR="00491DA0" w:rsidRPr="001B4601" w:rsidRDefault="00491DA0" w:rsidP="00491DA0">
      <w:pPr>
        <w:pStyle w:val="HTML"/>
        <w:spacing w:line="276" w:lineRule="auto"/>
        <w:ind w:firstLine="709"/>
        <w:jc w:val="both"/>
        <w:rPr>
          <w:rFonts w:ascii="Times New Roman" w:hAnsi="Times New Roman" w:cs="Times New Roman"/>
          <w:sz w:val="28"/>
          <w:szCs w:val="28"/>
        </w:rPr>
      </w:pPr>
      <w:r w:rsidRPr="001B4601">
        <w:rPr>
          <w:rFonts w:ascii="Times New Roman" w:hAnsi="Times New Roman" w:cs="Times New Roman"/>
          <w:sz w:val="28"/>
          <w:szCs w:val="28"/>
        </w:rPr>
        <w:t>- заходи по захисту від шуму.</w:t>
      </w:r>
    </w:p>
    <w:p w:rsidR="007363A0" w:rsidRPr="001B4601" w:rsidRDefault="007363A0" w:rsidP="007F615B">
      <w:pPr>
        <w:pStyle w:val="HTML"/>
        <w:spacing w:line="276" w:lineRule="auto"/>
        <w:ind w:firstLine="709"/>
        <w:jc w:val="both"/>
        <w:rPr>
          <w:rFonts w:ascii="Times New Roman" w:hAnsi="Times New Roman" w:cs="Times New Roman"/>
          <w:sz w:val="28"/>
          <w:szCs w:val="28"/>
        </w:rPr>
      </w:pPr>
    </w:p>
    <w:p w:rsidR="007363A0" w:rsidRPr="003E5D52" w:rsidRDefault="00ED4C65" w:rsidP="003E5D52">
      <w:pPr>
        <w:pStyle w:val="a8"/>
        <w:spacing w:before="0" w:beforeAutospacing="0" w:after="0" w:afterAutospacing="0" w:line="276" w:lineRule="auto"/>
        <w:jc w:val="both"/>
        <w:rPr>
          <w:b/>
          <w:color w:val="000000"/>
          <w:sz w:val="28"/>
          <w:szCs w:val="28"/>
          <w:shd w:val="clear" w:color="auto" w:fill="FFFFFF"/>
          <w:lang w:val="uk-UA"/>
        </w:rPr>
      </w:pPr>
      <w:r w:rsidRPr="00491DA0">
        <w:rPr>
          <w:b/>
          <w:color w:val="000000"/>
          <w:sz w:val="28"/>
          <w:szCs w:val="28"/>
          <w:shd w:val="clear" w:color="auto" w:fill="FFFFFF"/>
          <w:lang w:val="uk-UA"/>
        </w:rPr>
        <w:t>7</w:t>
      </w:r>
      <w:r w:rsidR="007363A0" w:rsidRPr="00491DA0">
        <w:rPr>
          <w:b/>
          <w:color w:val="000000"/>
          <w:sz w:val="28"/>
          <w:szCs w:val="28"/>
          <w:shd w:val="clear" w:color="auto" w:fill="FFFFFF"/>
          <w:lang w:val="uk-UA"/>
        </w:rPr>
        <w:t>. Опис наслідків для довкілля, у тому числі для здоров’я населення, у тому числі вторинних, кумулятивних, синергічних, коротко-, середньо- та довгострокових (1, 3-5 та 10-15 років відповідно, а за необхідності - 50-100 років), постійних і тимчасових, позитивних і негативних наслідків</w:t>
      </w:r>
    </w:p>
    <w:p w:rsidR="00491DA0" w:rsidRPr="001B4601" w:rsidRDefault="00491DA0" w:rsidP="00491DA0">
      <w:pPr>
        <w:pStyle w:val="a8"/>
        <w:spacing w:before="0" w:beforeAutospacing="0" w:after="335" w:afterAutospacing="0" w:line="276" w:lineRule="auto"/>
        <w:jc w:val="both"/>
        <w:rPr>
          <w:sz w:val="28"/>
          <w:szCs w:val="28"/>
          <w:lang w:val="uk-UA"/>
        </w:rPr>
      </w:pPr>
      <w:r w:rsidRPr="001B4601">
        <w:rPr>
          <w:sz w:val="28"/>
          <w:szCs w:val="28"/>
          <w:lang w:val="uk-UA"/>
        </w:rPr>
        <w:t>Основними екологічними проблемами сьогодення залишаються:</w:t>
      </w:r>
    </w:p>
    <w:p w:rsidR="00491DA0" w:rsidRPr="001B4601" w:rsidRDefault="00491DA0" w:rsidP="00491DA0">
      <w:pPr>
        <w:pStyle w:val="a8"/>
        <w:spacing w:before="0" w:beforeAutospacing="0" w:after="335" w:afterAutospacing="0" w:line="276" w:lineRule="auto"/>
        <w:jc w:val="both"/>
        <w:rPr>
          <w:sz w:val="28"/>
          <w:szCs w:val="28"/>
          <w:lang w:val="uk-UA"/>
        </w:rPr>
      </w:pPr>
      <w:r w:rsidRPr="001B4601">
        <w:rPr>
          <w:sz w:val="28"/>
          <w:szCs w:val="28"/>
          <w:lang w:val="uk-UA"/>
        </w:rPr>
        <w:t xml:space="preserve"> - забруднення та нераціональне використання водних ресурсів: недостатньо ефективно працюють очисні споруди підприємств області, в основному комунальних; високий рівень зношеності комунальних та відомчих мереж водогонів та каналізації, недосконалість системи приладового обліку споживання води; не встановлені межі водоохоронних зон та прибережних смуг більшості водотоків області; відсутність інструментального обліку </w:t>
      </w:r>
      <w:r w:rsidRPr="001B4601">
        <w:rPr>
          <w:sz w:val="28"/>
          <w:szCs w:val="28"/>
          <w:lang w:val="uk-UA"/>
        </w:rPr>
        <w:lastRenderedPageBreak/>
        <w:t xml:space="preserve">забору та використання води та води, що скидається у поверхневі водойми у значній кількості водокористувачів; відсутність державного обліку артезіанських свердловин; </w:t>
      </w:r>
    </w:p>
    <w:p w:rsidR="00491DA0" w:rsidRPr="001B4601" w:rsidRDefault="00491DA0" w:rsidP="00491DA0">
      <w:pPr>
        <w:pStyle w:val="a8"/>
        <w:spacing w:before="0" w:beforeAutospacing="0" w:after="335" w:afterAutospacing="0" w:line="276" w:lineRule="auto"/>
        <w:jc w:val="both"/>
        <w:rPr>
          <w:sz w:val="28"/>
          <w:szCs w:val="28"/>
          <w:lang w:val="uk-UA"/>
        </w:rPr>
      </w:pPr>
      <w:r w:rsidRPr="001B4601">
        <w:rPr>
          <w:sz w:val="28"/>
          <w:szCs w:val="28"/>
          <w:lang w:val="uk-UA"/>
        </w:rPr>
        <w:t xml:space="preserve">- забруднення атмосферного повітря пересувними джерелами забруднення у більшості міст та районних центрів області; </w:t>
      </w:r>
    </w:p>
    <w:p w:rsidR="00491DA0" w:rsidRPr="001B4601" w:rsidRDefault="00491DA0" w:rsidP="00491DA0">
      <w:pPr>
        <w:pStyle w:val="a8"/>
        <w:spacing w:before="0" w:beforeAutospacing="0" w:after="335" w:afterAutospacing="0" w:line="276" w:lineRule="auto"/>
        <w:jc w:val="both"/>
        <w:rPr>
          <w:sz w:val="28"/>
          <w:szCs w:val="28"/>
          <w:lang w:val="uk-UA"/>
        </w:rPr>
      </w:pPr>
      <w:r w:rsidRPr="001B4601">
        <w:rPr>
          <w:sz w:val="28"/>
          <w:szCs w:val="28"/>
          <w:lang w:val="uk-UA"/>
        </w:rPr>
        <w:t>- необхідність технічного переозброєння діючих об’єктів, проведення наукових розробок та впровадження інноваційних технологій, результатом яких стане суттєве зниження антропогенного впливу на довкілля;</w:t>
      </w:r>
    </w:p>
    <w:p w:rsidR="00491DA0" w:rsidRPr="001B4601" w:rsidRDefault="00491DA0" w:rsidP="00491DA0">
      <w:pPr>
        <w:pStyle w:val="a8"/>
        <w:spacing w:before="0" w:beforeAutospacing="0" w:after="335" w:afterAutospacing="0" w:line="276" w:lineRule="auto"/>
        <w:jc w:val="both"/>
        <w:rPr>
          <w:sz w:val="28"/>
          <w:szCs w:val="28"/>
          <w:lang w:val="uk-UA"/>
        </w:rPr>
      </w:pPr>
      <w:r w:rsidRPr="001B4601">
        <w:rPr>
          <w:sz w:val="28"/>
          <w:szCs w:val="28"/>
          <w:lang w:val="uk-UA"/>
        </w:rPr>
        <w:t xml:space="preserve"> - забруднення території побутовими та виробничими відходами, а саме невідповідність більшості звалищ побутових відходів існуючим екологічним вимогам, низький ступінь утилізації ресурсоцінних відходів; накопичення відходів, у тому числі небезпечних, на території підприємств області. </w:t>
      </w:r>
    </w:p>
    <w:p w:rsidR="00491DA0" w:rsidRDefault="00491DA0" w:rsidP="00491DA0">
      <w:pPr>
        <w:spacing w:after="0"/>
        <w:ind w:firstLine="567"/>
        <w:jc w:val="both"/>
        <w:rPr>
          <w:rFonts w:ascii="Times New Roman" w:eastAsia="Times New Roman" w:hAnsi="Times New Roman" w:cs="Times New Roman"/>
          <w:sz w:val="28"/>
          <w:szCs w:val="28"/>
          <w:lang w:val="uk-UA" w:eastAsia="ru-RU"/>
        </w:rPr>
      </w:pPr>
      <w:r w:rsidRPr="00491DA0">
        <w:rPr>
          <w:rFonts w:ascii="Times New Roman" w:eastAsia="Times New Roman" w:hAnsi="Times New Roman" w:cs="Times New Roman"/>
          <w:sz w:val="28"/>
          <w:szCs w:val="28"/>
          <w:lang w:val="uk-UA" w:eastAsia="ru-RU"/>
        </w:rPr>
        <w:t>Безпосередній вплив на довкілля у тому числі здоров'я населення має виробничі,комунальні підприємства, а також інженерні мережі і їх незадовільний стан.</w:t>
      </w:r>
      <w:r>
        <w:rPr>
          <w:rFonts w:ascii="Times New Roman" w:eastAsia="Times New Roman" w:hAnsi="Times New Roman" w:cs="Times New Roman"/>
          <w:sz w:val="28"/>
          <w:szCs w:val="28"/>
          <w:lang w:val="uk-UA" w:eastAsia="ru-RU"/>
        </w:rPr>
        <w:t xml:space="preserve"> Проте територія ДДП знаходиться за межами населеного пункту та санітарно-захисна зона від виробничих приміщень не потрапляє на житлову та громадську забудову. </w:t>
      </w:r>
    </w:p>
    <w:p w:rsidR="00491DA0" w:rsidRDefault="00491DA0" w:rsidP="00491DA0">
      <w:pPr>
        <w:spacing w:after="0"/>
        <w:ind w:firstLine="424"/>
        <w:jc w:val="both"/>
        <w:rPr>
          <w:rFonts w:ascii="Times New Roman" w:eastAsia="Times New Roman" w:hAnsi="Times New Roman"/>
          <w:sz w:val="28"/>
          <w:szCs w:val="28"/>
        </w:rPr>
      </w:pPr>
      <w:r w:rsidRPr="003E5D52">
        <w:rPr>
          <w:rFonts w:ascii="Times New Roman" w:eastAsia="Times New Roman" w:hAnsi="Times New Roman"/>
          <w:sz w:val="28"/>
          <w:szCs w:val="28"/>
        </w:rPr>
        <w:t>Під час планової діяльності нових виробничих підрозділів на стан ландшафту буде не суттєвий.</w:t>
      </w:r>
    </w:p>
    <w:p w:rsidR="00491DA0" w:rsidRDefault="00491DA0" w:rsidP="00491DA0">
      <w:pPr>
        <w:spacing w:after="0"/>
        <w:ind w:right="20" w:firstLine="424"/>
        <w:jc w:val="both"/>
        <w:rPr>
          <w:rFonts w:ascii="Times New Roman" w:eastAsia="Times New Roman" w:hAnsi="Times New Roman"/>
          <w:sz w:val="28"/>
          <w:szCs w:val="28"/>
        </w:rPr>
      </w:pPr>
      <w:r w:rsidRPr="003E5D52">
        <w:rPr>
          <w:rFonts w:ascii="Times New Roman" w:eastAsia="Times New Roman" w:hAnsi="Times New Roman"/>
          <w:sz w:val="28"/>
          <w:szCs w:val="28"/>
        </w:rPr>
        <w:t xml:space="preserve">Активний вплив на мікрокліматичні умови району (значне теплове забруднення, випаровування </w:t>
      </w:r>
      <w:proofErr w:type="gramStart"/>
      <w:r w:rsidRPr="003E5D52">
        <w:rPr>
          <w:rFonts w:ascii="Times New Roman" w:eastAsia="Times New Roman" w:hAnsi="Times New Roman"/>
          <w:sz w:val="28"/>
          <w:szCs w:val="28"/>
        </w:rPr>
        <w:t>у великих масштабах</w:t>
      </w:r>
      <w:proofErr w:type="gramEnd"/>
      <w:r w:rsidRPr="003E5D52">
        <w:rPr>
          <w:rFonts w:ascii="Times New Roman" w:eastAsia="Times New Roman" w:hAnsi="Times New Roman"/>
          <w:sz w:val="28"/>
          <w:szCs w:val="28"/>
        </w:rPr>
        <w:t>) не передбачається.</w:t>
      </w:r>
    </w:p>
    <w:p w:rsidR="00491DA0" w:rsidRDefault="00491DA0" w:rsidP="00491DA0">
      <w:pPr>
        <w:spacing w:after="0"/>
        <w:ind w:firstLine="567"/>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В </w:t>
      </w:r>
      <w:r w:rsidRPr="003E5D52">
        <w:rPr>
          <w:rFonts w:ascii="Times New Roman" w:eastAsia="Times New Roman" w:hAnsi="Times New Roman"/>
          <w:sz w:val="28"/>
          <w:szCs w:val="28"/>
          <w:lang w:val="uk-UA"/>
        </w:rPr>
        <w:t>зоні впливу планової діяльності не розташовані території розповсюдження мисливських, червонокнижних і інших цінних видів тварин, відсутні зони проходження сезонного коридору масового осінньо-весняного прольоту мігруючих птахів, немає об’єктів природно-заповідного фонду та територій зарезервованих з метою заповідання.</w:t>
      </w:r>
    </w:p>
    <w:p w:rsidR="00491DA0" w:rsidRDefault="00491DA0" w:rsidP="00491DA0">
      <w:pPr>
        <w:tabs>
          <w:tab w:val="left" w:pos="700"/>
        </w:tabs>
        <w:spacing w:after="0"/>
        <w:ind w:firstLine="426"/>
        <w:jc w:val="both"/>
        <w:rPr>
          <w:rFonts w:ascii="Times New Roman" w:eastAsia="Times New Roman" w:hAnsi="Times New Roman"/>
          <w:sz w:val="28"/>
          <w:szCs w:val="28"/>
        </w:rPr>
      </w:pPr>
      <w:r>
        <w:rPr>
          <w:rFonts w:ascii="Times New Roman" w:eastAsia="Times New Roman" w:hAnsi="Times New Roman"/>
          <w:sz w:val="28"/>
          <w:szCs w:val="28"/>
          <w:lang w:val="uk-UA"/>
        </w:rPr>
        <w:t xml:space="preserve">В </w:t>
      </w:r>
      <w:r w:rsidRPr="003E5D52">
        <w:rPr>
          <w:rFonts w:ascii="Times New Roman" w:eastAsia="Times New Roman" w:hAnsi="Times New Roman"/>
          <w:sz w:val="28"/>
          <w:szCs w:val="28"/>
        </w:rPr>
        <w:t>зоні впливу діяльності підприємства відсутні об’єкти архітектурної, археологічної та культурної спадщини.</w:t>
      </w:r>
    </w:p>
    <w:p w:rsidR="00491DA0" w:rsidRDefault="00491DA0" w:rsidP="00491DA0">
      <w:pPr>
        <w:spacing w:after="0"/>
        <w:ind w:right="20" w:firstLine="424"/>
        <w:jc w:val="both"/>
        <w:rPr>
          <w:rFonts w:ascii="Times New Roman" w:eastAsia="Times New Roman" w:hAnsi="Times New Roman"/>
          <w:sz w:val="28"/>
          <w:szCs w:val="28"/>
          <w:lang w:val="uk-UA"/>
        </w:rPr>
      </w:pPr>
      <w:r w:rsidRPr="003E5D52">
        <w:rPr>
          <w:rFonts w:ascii="Times New Roman" w:eastAsia="Times New Roman" w:hAnsi="Times New Roman"/>
          <w:sz w:val="28"/>
          <w:szCs w:val="28"/>
        </w:rPr>
        <w:t>Впровадження планованої діяльності не призведе до негативних впливів на об’єкти, які утворюють техногенне середовище.</w:t>
      </w:r>
    </w:p>
    <w:p w:rsidR="003E5D52" w:rsidRPr="003E5D52" w:rsidRDefault="003E5D52" w:rsidP="003E5D52">
      <w:pPr>
        <w:spacing w:after="0"/>
        <w:ind w:right="20" w:firstLine="424"/>
        <w:rPr>
          <w:rFonts w:ascii="Times New Roman" w:eastAsia="Times New Roman" w:hAnsi="Times New Roman"/>
          <w:sz w:val="28"/>
          <w:szCs w:val="28"/>
          <w:lang w:val="uk-UA"/>
        </w:rPr>
      </w:pPr>
    </w:p>
    <w:p w:rsidR="005004D1" w:rsidRPr="001B4601" w:rsidRDefault="00ED4C65" w:rsidP="003E5D52">
      <w:pPr>
        <w:pStyle w:val="a8"/>
        <w:spacing w:before="0" w:beforeAutospacing="0" w:after="0" w:afterAutospacing="0" w:line="276" w:lineRule="auto"/>
        <w:jc w:val="both"/>
        <w:rPr>
          <w:b/>
          <w:color w:val="000000"/>
          <w:sz w:val="28"/>
          <w:szCs w:val="28"/>
          <w:shd w:val="clear" w:color="auto" w:fill="FFFFFF"/>
          <w:lang w:val="uk-UA"/>
        </w:rPr>
      </w:pPr>
      <w:r w:rsidRPr="00ED4C65">
        <w:rPr>
          <w:b/>
          <w:color w:val="000000"/>
          <w:sz w:val="28"/>
          <w:szCs w:val="28"/>
          <w:shd w:val="clear" w:color="auto" w:fill="FFFFFF"/>
        </w:rPr>
        <w:t>8</w:t>
      </w:r>
      <w:r w:rsidR="005004D1" w:rsidRPr="001B4601">
        <w:rPr>
          <w:b/>
          <w:color w:val="000000"/>
          <w:sz w:val="28"/>
          <w:szCs w:val="28"/>
          <w:shd w:val="clear" w:color="auto" w:fill="FFFFFF"/>
          <w:lang w:val="uk-UA"/>
        </w:rPr>
        <w:t>. З</w:t>
      </w:r>
      <w:r w:rsidR="005004D1" w:rsidRPr="001B4601">
        <w:rPr>
          <w:b/>
          <w:color w:val="000000"/>
          <w:sz w:val="28"/>
          <w:szCs w:val="28"/>
          <w:shd w:val="clear" w:color="auto" w:fill="FFFFFF"/>
        </w:rPr>
        <w:t>аходи, що передбачається вжити для запобігання, зменшення та пом’якшення негативних наслідків виконання документа державного планування</w:t>
      </w:r>
    </w:p>
    <w:p w:rsidR="004D7B29" w:rsidRPr="004D7B29" w:rsidRDefault="004D7B29" w:rsidP="004D7B29">
      <w:pPr>
        <w:spacing w:after="0"/>
        <w:ind w:firstLine="426"/>
        <w:jc w:val="both"/>
        <w:rPr>
          <w:rFonts w:ascii="Times New Roman" w:eastAsia="Times New Roman" w:hAnsi="Times New Roman"/>
          <w:b/>
          <w:sz w:val="28"/>
          <w:szCs w:val="28"/>
          <w:lang w:val="uk-UA"/>
        </w:rPr>
      </w:pPr>
      <w:r w:rsidRPr="004D7B29">
        <w:rPr>
          <w:rFonts w:ascii="Times New Roman" w:eastAsia="Times New Roman" w:hAnsi="Times New Roman"/>
          <w:b/>
          <w:sz w:val="28"/>
          <w:szCs w:val="28"/>
        </w:rPr>
        <w:t>Заходи щодо зменшення негативного впливу на повітряне середовище</w:t>
      </w:r>
      <w:r>
        <w:rPr>
          <w:rFonts w:ascii="Times New Roman" w:eastAsia="Times New Roman" w:hAnsi="Times New Roman"/>
          <w:b/>
          <w:sz w:val="28"/>
          <w:szCs w:val="28"/>
          <w:lang w:val="uk-UA"/>
        </w:rPr>
        <w:t>:</w:t>
      </w:r>
    </w:p>
    <w:p w:rsidR="004D7B29" w:rsidRPr="00244EFE" w:rsidRDefault="004D7B29" w:rsidP="004D7B29">
      <w:pPr>
        <w:spacing w:after="0"/>
        <w:ind w:firstLine="426"/>
        <w:jc w:val="both"/>
        <w:rPr>
          <w:rFonts w:ascii="Times New Roman" w:eastAsia="Times New Roman" w:hAnsi="Times New Roman"/>
          <w:sz w:val="28"/>
          <w:szCs w:val="28"/>
          <w:lang w:val="uk-UA"/>
        </w:rPr>
      </w:pPr>
      <w:r w:rsidRPr="00244EFE">
        <w:rPr>
          <w:rFonts w:ascii="Times New Roman" w:eastAsia="Times New Roman" w:hAnsi="Times New Roman"/>
          <w:sz w:val="28"/>
          <w:szCs w:val="28"/>
          <w:lang w:val="uk-UA"/>
        </w:rPr>
        <w:lastRenderedPageBreak/>
        <w:t>Згідно із Законом України „Про охорону атмосферного повітря”, охорона атмосферного повітря це система заходів, пов’язаних із збереженням, поліпшенням та відновленням стану атмосферного повітря, запобіганням та зниженням рівня його забруднення та впливу на нього хімічних сполук, фізичних та біологічних факторів.</w:t>
      </w:r>
    </w:p>
    <w:p w:rsidR="004D7B29" w:rsidRPr="004D7B29" w:rsidRDefault="004D7B29" w:rsidP="004D7B29">
      <w:pPr>
        <w:pStyle w:val="a8"/>
        <w:spacing w:before="0" w:beforeAutospacing="0" w:after="0" w:afterAutospacing="0" w:line="276" w:lineRule="auto"/>
        <w:ind w:firstLine="426"/>
        <w:jc w:val="both"/>
        <w:rPr>
          <w:sz w:val="28"/>
          <w:szCs w:val="28"/>
          <w:lang w:val="uk-UA"/>
        </w:rPr>
      </w:pPr>
      <w:r w:rsidRPr="00244EFE">
        <w:rPr>
          <w:sz w:val="28"/>
          <w:szCs w:val="28"/>
          <w:lang w:val="uk-UA"/>
        </w:rPr>
        <w:t>Підприємство зобов’язується</w:t>
      </w:r>
    </w:p>
    <w:p w:rsidR="004D7B29" w:rsidRPr="004D7B29" w:rsidRDefault="004D7B29" w:rsidP="004D7B29">
      <w:pPr>
        <w:spacing w:after="0"/>
        <w:ind w:right="20" w:firstLine="426"/>
        <w:jc w:val="both"/>
        <w:rPr>
          <w:rFonts w:ascii="Times New Roman" w:eastAsia="Times New Roman" w:hAnsi="Times New Roman"/>
          <w:sz w:val="28"/>
          <w:szCs w:val="28"/>
          <w:lang w:val="uk-UA"/>
        </w:rPr>
      </w:pPr>
      <w:r w:rsidRPr="004D7B29">
        <w:rPr>
          <w:rFonts w:ascii="Times New Roman" w:eastAsia="Times New Roman" w:hAnsi="Times New Roman"/>
          <w:sz w:val="28"/>
          <w:szCs w:val="28"/>
          <w:lang w:val="uk-UA"/>
        </w:rPr>
        <w:t>– здійснювати організаційно-господарські, технічні та інші заходи щодо забезпечення виконання вимог, передбачених стандартами та нормативами екологічної безпеки у галузі охорони атмосферного повітря, дозволами на викиди забруднюючих речовин тощо;</w:t>
      </w:r>
    </w:p>
    <w:p w:rsidR="004D7B29" w:rsidRPr="004D7B29" w:rsidRDefault="004D7B29" w:rsidP="004D7B29">
      <w:pPr>
        <w:spacing w:after="0"/>
        <w:ind w:firstLine="426"/>
        <w:jc w:val="both"/>
        <w:rPr>
          <w:rFonts w:ascii="Times New Roman" w:eastAsia="Times New Roman" w:hAnsi="Times New Roman"/>
          <w:sz w:val="28"/>
          <w:szCs w:val="28"/>
          <w:lang w:val="uk-UA"/>
        </w:rPr>
      </w:pPr>
      <w:r w:rsidRPr="004D7B29">
        <w:rPr>
          <w:rFonts w:ascii="Times New Roman" w:eastAsia="Times New Roman" w:hAnsi="Times New Roman"/>
          <w:sz w:val="28"/>
          <w:szCs w:val="28"/>
          <w:lang w:val="uk-UA"/>
        </w:rPr>
        <w:t>– вживати заходів щодо зменшення обсягів викидів забруднюючих речовин і зменшення впливу фізичних факторів;</w:t>
      </w:r>
    </w:p>
    <w:p w:rsidR="004D7B29" w:rsidRPr="004D7B29" w:rsidRDefault="004D7B29" w:rsidP="004D7B29">
      <w:pPr>
        <w:spacing w:after="0"/>
        <w:ind w:firstLine="426"/>
        <w:jc w:val="both"/>
        <w:rPr>
          <w:rFonts w:ascii="Times New Roman" w:eastAsia="Times New Roman" w:hAnsi="Times New Roman"/>
          <w:sz w:val="28"/>
          <w:szCs w:val="28"/>
          <w:lang w:val="uk-UA"/>
        </w:rPr>
      </w:pPr>
      <w:r w:rsidRPr="004D7B29">
        <w:rPr>
          <w:rFonts w:ascii="Times New Roman" w:eastAsia="Times New Roman" w:hAnsi="Times New Roman"/>
          <w:sz w:val="28"/>
          <w:szCs w:val="28"/>
          <w:lang w:val="uk-UA"/>
        </w:rPr>
        <w:t>– забезпечувати безперебійну ефективну роботу і підтримання у справному стані споруд, устаткування та апаратури для очищення викидів і зменшення рівнів впливу фізичних та біологічних факторів;</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здійснювати контроль за обсягом і складом забруднюючих речовин, що викидаються в атмосферне повітря, і рівнями фізичного впливу та вести їх постійний облік;</w:t>
      </w:r>
    </w:p>
    <w:p w:rsidR="004D7B29" w:rsidRPr="004D7B29" w:rsidRDefault="004D7B29" w:rsidP="004D7B29">
      <w:pPr>
        <w:spacing w:after="0"/>
        <w:ind w:right="20" w:firstLine="426"/>
        <w:jc w:val="both"/>
        <w:rPr>
          <w:rFonts w:ascii="Times New Roman" w:eastAsia="Times New Roman" w:hAnsi="Times New Roman"/>
          <w:sz w:val="28"/>
          <w:szCs w:val="28"/>
        </w:rPr>
      </w:pPr>
      <w:r w:rsidRPr="004D7B29">
        <w:rPr>
          <w:rFonts w:ascii="Times New Roman" w:eastAsia="Times New Roman" w:hAnsi="Times New Roman"/>
          <w:sz w:val="28"/>
          <w:szCs w:val="28"/>
        </w:rPr>
        <w:t>– заздалегідь розробляти спеціальні заходи щодо охорони атмосферного повітря на випадок виникнення надзвичайних ситуацій техногенного та природного характеру і вживати заходів для ліквідації причин, наслідків забруднення атмосферного повітря;</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забезпечувати здійснення інструментально-лабораторних вимірювань параметрів викидів забруднюючих речовин стаціонарних і пересувних джерел та ефективності роботи газоочисних установок;</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забезпечувати розроблення методик виконання вимірювань, що враховують специфічні</w:t>
      </w:r>
      <w:r w:rsidRPr="004D7B29">
        <w:rPr>
          <w:sz w:val="28"/>
          <w:szCs w:val="28"/>
          <w:lang w:val="uk-UA"/>
        </w:rPr>
        <w:t xml:space="preserve"> </w:t>
      </w:r>
      <w:r w:rsidRPr="004D7B29">
        <w:rPr>
          <w:rFonts w:ascii="Times New Roman" w:eastAsia="Times New Roman" w:hAnsi="Times New Roman"/>
          <w:sz w:val="28"/>
          <w:szCs w:val="28"/>
        </w:rPr>
        <w:t>умови викиду забруднюючих речовин;</w:t>
      </w:r>
    </w:p>
    <w:p w:rsidR="004D7B29" w:rsidRPr="004D7B29" w:rsidRDefault="004D7B29" w:rsidP="004D7B29">
      <w:pPr>
        <w:pStyle w:val="a8"/>
        <w:spacing w:before="0" w:beforeAutospacing="0" w:after="0" w:afterAutospacing="0" w:line="276" w:lineRule="auto"/>
        <w:ind w:firstLine="426"/>
        <w:jc w:val="both"/>
        <w:rPr>
          <w:sz w:val="28"/>
          <w:szCs w:val="28"/>
          <w:lang w:val="uk-UA"/>
        </w:rPr>
      </w:pPr>
      <w:r w:rsidRPr="004D7B29">
        <w:rPr>
          <w:sz w:val="28"/>
          <w:szCs w:val="28"/>
        </w:rPr>
        <w:t>– своєчасно і в повному обсязі сплачувати екологічний податок.</w:t>
      </w:r>
    </w:p>
    <w:p w:rsidR="004D7B29" w:rsidRPr="004D7B29" w:rsidRDefault="004D7B29" w:rsidP="004D7B29">
      <w:pPr>
        <w:pStyle w:val="a8"/>
        <w:spacing w:before="0" w:beforeAutospacing="0" w:after="0" w:afterAutospacing="0" w:line="276" w:lineRule="auto"/>
        <w:ind w:firstLine="426"/>
        <w:jc w:val="both"/>
        <w:rPr>
          <w:b/>
          <w:sz w:val="28"/>
          <w:szCs w:val="28"/>
          <w:lang w:val="uk-UA"/>
        </w:rPr>
      </w:pPr>
      <w:r w:rsidRPr="004D7B29">
        <w:rPr>
          <w:b/>
          <w:sz w:val="28"/>
          <w:szCs w:val="28"/>
        </w:rPr>
        <w:t>Заходи щодо шумового забруднення</w:t>
      </w:r>
      <w:r>
        <w:rPr>
          <w:b/>
          <w:sz w:val="28"/>
          <w:szCs w:val="28"/>
          <w:lang w:val="uk-UA"/>
        </w:rPr>
        <w:t>:</w:t>
      </w:r>
    </w:p>
    <w:p w:rsidR="004D7B29" w:rsidRPr="004D7B29" w:rsidRDefault="004D7B29" w:rsidP="005B50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утримання обладнання в належному порядку, своєчасне проведення технічного огляду</w:t>
      </w:r>
      <w:r w:rsidR="005B5029">
        <w:rPr>
          <w:rFonts w:ascii="Times New Roman" w:eastAsia="Times New Roman" w:hAnsi="Times New Roman"/>
          <w:sz w:val="28"/>
          <w:szCs w:val="28"/>
          <w:lang w:val="uk-UA"/>
        </w:rPr>
        <w:t xml:space="preserve">, </w:t>
      </w:r>
      <w:r w:rsidRPr="004D7B29">
        <w:rPr>
          <w:rFonts w:ascii="Times New Roman" w:eastAsia="Times New Roman" w:hAnsi="Times New Roman"/>
          <w:sz w:val="28"/>
          <w:szCs w:val="28"/>
        </w:rPr>
        <w:t>ремонту, правильне здійснення монтажу обертових і рухомих деталей частин обладнання і ретельне їх балансування;</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проведення систематичного контролю за параметрами шуму і вібрації;</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забезпечення високого рівня технічного стану технологічного обладнання;</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віброакустична оптимізація режимів роботи технологічного обладнання;</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змащування рухомих вузлів технологічного обладнання;</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ретельне балансування вентиляторів перед їх улаштуванням;</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lastRenderedPageBreak/>
        <w:t>– використання звукопоглинаючих матеріалів, звуконепроникних вікон.</w:t>
      </w:r>
    </w:p>
    <w:p w:rsidR="004D7B29" w:rsidRPr="004D7B29" w:rsidRDefault="004D7B29" w:rsidP="004D7B29">
      <w:pPr>
        <w:spacing w:after="0"/>
        <w:ind w:right="16" w:firstLine="426"/>
        <w:jc w:val="both"/>
        <w:rPr>
          <w:rFonts w:ascii="Times New Roman" w:eastAsia="Times New Roman" w:hAnsi="Times New Roman"/>
          <w:b/>
          <w:sz w:val="28"/>
          <w:szCs w:val="28"/>
          <w:lang w:val="uk-UA"/>
        </w:rPr>
      </w:pPr>
      <w:r w:rsidRPr="004D7B29">
        <w:rPr>
          <w:rFonts w:ascii="Times New Roman" w:eastAsia="Times New Roman" w:hAnsi="Times New Roman"/>
          <w:b/>
          <w:sz w:val="28"/>
          <w:szCs w:val="28"/>
        </w:rPr>
        <w:t>Заходи щодо захисту ґрунтів</w:t>
      </w:r>
      <w:r>
        <w:rPr>
          <w:rFonts w:ascii="Times New Roman" w:eastAsia="Times New Roman" w:hAnsi="Times New Roman"/>
          <w:b/>
          <w:sz w:val="28"/>
          <w:szCs w:val="28"/>
          <w:lang w:val="uk-UA"/>
        </w:rPr>
        <w:t>:</w:t>
      </w:r>
    </w:p>
    <w:p w:rsidR="004D7B29" w:rsidRPr="00A9025C" w:rsidRDefault="004D7B29" w:rsidP="004D7B29">
      <w:pPr>
        <w:spacing w:after="0"/>
        <w:ind w:right="120" w:firstLine="426"/>
        <w:jc w:val="both"/>
        <w:rPr>
          <w:rFonts w:ascii="Times New Roman" w:eastAsia="Times New Roman" w:hAnsi="Times New Roman"/>
          <w:sz w:val="28"/>
          <w:szCs w:val="28"/>
          <w:lang w:val="uk-UA"/>
        </w:rPr>
      </w:pPr>
      <w:r w:rsidRPr="00A9025C">
        <w:rPr>
          <w:rFonts w:ascii="Times New Roman" w:eastAsia="Times New Roman" w:hAnsi="Times New Roman"/>
          <w:sz w:val="28"/>
          <w:szCs w:val="28"/>
          <w:lang w:val="uk-UA"/>
        </w:rPr>
        <w:t>– організувати збір, сортування та тимчасове зберігання відходів у спеціально відведених та відповідно обладнаних місцях;</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xml:space="preserve">– встановлення на території </w:t>
      </w:r>
      <w:r w:rsidR="00F2428F">
        <w:rPr>
          <w:rFonts w:ascii="Times New Roman" w:eastAsia="Times New Roman" w:hAnsi="Times New Roman"/>
          <w:sz w:val="28"/>
          <w:szCs w:val="28"/>
          <w:lang w:val="uk-UA"/>
        </w:rPr>
        <w:t>підприємства</w:t>
      </w:r>
      <w:r w:rsidRPr="004D7B29">
        <w:rPr>
          <w:rFonts w:ascii="Times New Roman" w:eastAsia="Times New Roman" w:hAnsi="Times New Roman"/>
          <w:sz w:val="28"/>
          <w:szCs w:val="28"/>
        </w:rPr>
        <w:t xml:space="preserve"> контейнерів для побутового сміття;</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регулярно прибирати територію підприємства;</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своєчасно вивозити відходи на утилізацію спеціалізованим організаціям;</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постійно контролювати технічний стан каналізаційної мережі.</w:t>
      </w:r>
    </w:p>
    <w:p w:rsidR="004D7B29" w:rsidRPr="005B5029" w:rsidRDefault="004D7B29" w:rsidP="005B5029">
      <w:pPr>
        <w:spacing w:after="0"/>
        <w:ind w:firstLine="426"/>
        <w:jc w:val="both"/>
        <w:rPr>
          <w:rFonts w:ascii="Times New Roman" w:eastAsia="Times New Roman" w:hAnsi="Times New Roman"/>
          <w:sz w:val="28"/>
          <w:szCs w:val="28"/>
          <w:lang w:val="uk-UA"/>
        </w:rPr>
      </w:pPr>
      <w:r w:rsidRPr="004D7B29">
        <w:rPr>
          <w:rFonts w:ascii="Times New Roman" w:eastAsia="Times New Roman" w:hAnsi="Times New Roman"/>
          <w:sz w:val="28"/>
          <w:szCs w:val="28"/>
        </w:rPr>
        <w:t>– регулярне прибирання території об’єкту;</w:t>
      </w:r>
    </w:p>
    <w:p w:rsidR="004D7B29" w:rsidRPr="004D7B29" w:rsidRDefault="004D7B29" w:rsidP="004D7B29">
      <w:pPr>
        <w:spacing w:after="0"/>
        <w:ind w:right="140" w:firstLine="426"/>
        <w:jc w:val="both"/>
        <w:rPr>
          <w:rFonts w:ascii="Times New Roman" w:eastAsia="Times New Roman" w:hAnsi="Times New Roman"/>
          <w:sz w:val="28"/>
          <w:szCs w:val="28"/>
        </w:rPr>
      </w:pPr>
      <w:r w:rsidRPr="004D7B29">
        <w:rPr>
          <w:rFonts w:ascii="Times New Roman" w:eastAsia="Times New Roman" w:hAnsi="Times New Roman"/>
          <w:sz w:val="28"/>
          <w:szCs w:val="28"/>
        </w:rPr>
        <w:t>– своєчасний вивіз виробничих відходів на технологічні площадки для складування і карантинування гною.</w:t>
      </w:r>
    </w:p>
    <w:p w:rsidR="004D7B29" w:rsidRPr="004D7B29" w:rsidRDefault="004D7B29" w:rsidP="004D7B29">
      <w:pPr>
        <w:pStyle w:val="a8"/>
        <w:spacing w:before="0" w:beforeAutospacing="0" w:after="0" w:afterAutospacing="0" w:line="276" w:lineRule="auto"/>
        <w:ind w:firstLine="426"/>
        <w:jc w:val="both"/>
        <w:rPr>
          <w:b/>
          <w:sz w:val="28"/>
          <w:szCs w:val="28"/>
          <w:lang w:val="uk-UA"/>
        </w:rPr>
      </w:pPr>
      <w:r w:rsidRPr="004D7B29">
        <w:rPr>
          <w:b/>
          <w:sz w:val="28"/>
          <w:szCs w:val="28"/>
        </w:rPr>
        <w:t>Заходи по охороні і раціональному використанню водних ресурсів</w:t>
      </w:r>
      <w:r>
        <w:rPr>
          <w:b/>
          <w:sz w:val="28"/>
          <w:szCs w:val="28"/>
          <w:lang w:val="uk-UA"/>
        </w:rPr>
        <w:t>:</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xml:space="preserve">– встановлення лічильників на воду </w:t>
      </w:r>
      <w:proofErr w:type="gramStart"/>
      <w:r w:rsidRPr="004D7B29">
        <w:rPr>
          <w:rFonts w:ascii="Times New Roman" w:eastAsia="Times New Roman" w:hAnsi="Times New Roman"/>
          <w:sz w:val="28"/>
          <w:szCs w:val="28"/>
        </w:rPr>
        <w:t>для контролю</w:t>
      </w:r>
      <w:proofErr w:type="gramEnd"/>
      <w:r w:rsidRPr="004D7B29">
        <w:rPr>
          <w:rFonts w:ascii="Times New Roman" w:eastAsia="Times New Roman" w:hAnsi="Times New Roman"/>
          <w:sz w:val="28"/>
          <w:szCs w:val="28"/>
        </w:rPr>
        <w:t xml:space="preserve"> витрат;</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гідроізоляція каналізаційних труб;</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очищення господарсько-побутових;</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запобігання проникненню забруднених господарсько-побутових та виробничих стоків</w:t>
      </w:r>
    </w:p>
    <w:p w:rsidR="004D7B29" w:rsidRPr="004D7B29" w:rsidRDefault="004D7B29" w:rsidP="004D7B29">
      <w:pPr>
        <w:numPr>
          <w:ilvl w:val="0"/>
          <w:numId w:val="5"/>
        </w:numPr>
        <w:tabs>
          <w:tab w:val="left" w:pos="184"/>
        </w:tabs>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водні об’єкти та ґрунт.</w:t>
      </w:r>
    </w:p>
    <w:p w:rsidR="004D7B29" w:rsidRPr="004D7B29" w:rsidRDefault="004D7B29" w:rsidP="004D7B29">
      <w:pPr>
        <w:pStyle w:val="a8"/>
        <w:spacing w:before="0" w:beforeAutospacing="0" w:after="0" w:afterAutospacing="0" w:line="276" w:lineRule="auto"/>
        <w:ind w:firstLine="426"/>
        <w:jc w:val="both"/>
        <w:rPr>
          <w:b/>
          <w:sz w:val="28"/>
          <w:szCs w:val="28"/>
          <w:lang w:val="uk-UA"/>
        </w:rPr>
      </w:pPr>
      <w:r w:rsidRPr="004D7B29">
        <w:rPr>
          <w:b/>
          <w:sz w:val="28"/>
          <w:szCs w:val="28"/>
        </w:rPr>
        <w:t>Заходи щодо збереження рослинного і тваринного світу</w:t>
      </w:r>
      <w:r>
        <w:rPr>
          <w:b/>
          <w:sz w:val="28"/>
          <w:szCs w:val="28"/>
          <w:lang w:val="uk-UA"/>
        </w:rPr>
        <w:t>:</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проводити контроль за дотриманням нормативів ГДВ на джерелах викидів;</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проводити контроль за вмістом забруднюючих речовин у приземному шарі атмосфери на межі санітарно-захисної зони;</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проводити інструментальні вимірювання рівня шуму на межі санітарно-захисної зони.</w:t>
      </w:r>
    </w:p>
    <w:p w:rsidR="004D7B29" w:rsidRPr="004D7B29" w:rsidRDefault="004D7B29" w:rsidP="004D7B29">
      <w:pPr>
        <w:spacing w:after="0"/>
        <w:ind w:right="-3" w:firstLine="426"/>
        <w:rPr>
          <w:b/>
          <w:sz w:val="28"/>
          <w:szCs w:val="28"/>
          <w:lang w:val="uk-UA"/>
        </w:rPr>
      </w:pPr>
      <w:r w:rsidRPr="004D7B29">
        <w:rPr>
          <w:rFonts w:ascii="Times New Roman" w:eastAsia="Times New Roman" w:hAnsi="Times New Roman"/>
          <w:b/>
          <w:sz w:val="28"/>
          <w:szCs w:val="28"/>
        </w:rPr>
        <w:t>Заходи щодо попередження та ліквідації аварійних ситуацій,</w:t>
      </w:r>
      <w:r>
        <w:rPr>
          <w:rFonts w:ascii="Times New Roman" w:eastAsia="Times New Roman" w:hAnsi="Times New Roman"/>
          <w:b/>
          <w:sz w:val="28"/>
          <w:szCs w:val="28"/>
          <w:lang w:val="uk-UA"/>
        </w:rPr>
        <w:t xml:space="preserve"> </w:t>
      </w:r>
      <w:r w:rsidRPr="004D7B29">
        <w:rPr>
          <w:rFonts w:ascii="Times New Roman" w:eastAsia="Times New Roman" w:hAnsi="Times New Roman"/>
          <w:b/>
          <w:sz w:val="28"/>
          <w:szCs w:val="28"/>
        </w:rPr>
        <w:t>зниження екологічного ризику</w:t>
      </w:r>
      <w:r>
        <w:rPr>
          <w:rFonts w:ascii="Times New Roman" w:eastAsia="Times New Roman" w:hAnsi="Times New Roman"/>
          <w:b/>
          <w:sz w:val="28"/>
          <w:szCs w:val="28"/>
          <w:lang w:val="uk-UA"/>
        </w:rPr>
        <w:t>:</w:t>
      </w:r>
    </w:p>
    <w:p w:rsidR="004D7B29" w:rsidRPr="004D7B29" w:rsidRDefault="004D7B29" w:rsidP="004D7B29">
      <w:pPr>
        <w:numPr>
          <w:ilvl w:val="0"/>
          <w:numId w:val="5"/>
        </w:numPr>
        <w:tabs>
          <w:tab w:val="left" w:pos="651"/>
        </w:tabs>
        <w:spacing w:after="0"/>
        <w:ind w:firstLine="426"/>
        <w:jc w:val="both"/>
        <w:rPr>
          <w:rFonts w:ascii="Times New Roman" w:eastAsia="Times New Roman" w:hAnsi="Times New Roman"/>
          <w:sz w:val="28"/>
          <w:szCs w:val="28"/>
          <w:lang w:val="uk-UA"/>
        </w:rPr>
      </w:pPr>
      <w:r>
        <w:rPr>
          <w:rFonts w:ascii="Times New Roman" w:eastAsia="Times New Roman" w:hAnsi="Times New Roman"/>
          <w:sz w:val="28"/>
          <w:szCs w:val="28"/>
          <w:lang w:val="uk-UA"/>
        </w:rPr>
        <w:t xml:space="preserve">З </w:t>
      </w:r>
      <w:r w:rsidRPr="004D7B29">
        <w:rPr>
          <w:rFonts w:ascii="Times New Roman" w:eastAsia="Times New Roman" w:hAnsi="Times New Roman"/>
          <w:sz w:val="28"/>
          <w:szCs w:val="28"/>
          <w:lang w:val="uk-UA"/>
        </w:rPr>
        <w:t>урахуванням ймовірності виникнення аварійних ситуацій, одним з ефективних методів мінімізації збитку від потенційних аварій є готовність до них, розробка сценаріїв можливого розвитку при аварії і сценаріїв реагування на них.</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Для промислового майданчика розроблений план ліквідації аварій, який включає:</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всі можливі аварії на об’єкті та місця їх виникнення;</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порядок дій обслуговуючого персоналу в аварійних ситуаціях;</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t>– заходи щодо ліквідації аварій у початковій стадії їх виникнення;</w:t>
      </w:r>
    </w:p>
    <w:p w:rsidR="004D7B29" w:rsidRPr="004D7B29" w:rsidRDefault="004D7B29" w:rsidP="004D7B29">
      <w:pPr>
        <w:spacing w:after="0"/>
        <w:ind w:firstLine="426"/>
        <w:jc w:val="both"/>
        <w:rPr>
          <w:rFonts w:ascii="Times New Roman" w:eastAsia="Times New Roman" w:hAnsi="Times New Roman"/>
          <w:sz w:val="28"/>
          <w:szCs w:val="28"/>
        </w:rPr>
      </w:pPr>
      <w:r w:rsidRPr="004D7B29">
        <w:rPr>
          <w:rFonts w:ascii="Times New Roman" w:eastAsia="Times New Roman" w:hAnsi="Times New Roman"/>
          <w:sz w:val="28"/>
          <w:szCs w:val="28"/>
        </w:rPr>
        <w:lastRenderedPageBreak/>
        <w:t>– заходи з порятунку людей, місця знаходження засобів для порятунку людей;</w:t>
      </w:r>
    </w:p>
    <w:p w:rsidR="004D7B29" w:rsidRPr="004D7B29" w:rsidRDefault="004D7B29" w:rsidP="004D7B29">
      <w:pPr>
        <w:pStyle w:val="a8"/>
        <w:spacing w:before="0" w:beforeAutospacing="0" w:after="0" w:afterAutospacing="0" w:line="276" w:lineRule="auto"/>
        <w:ind w:firstLine="426"/>
        <w:jc w:val="both"/>
        <w:rPr>
          <w:sz w:val="28"/>
          <w:szCs w:val="28"/>
          <w:lang w:val="uk-UA"/>
        </w:rPr>
      </w:pPr>
      <w:r w:rsidRPr="004D7B29">
        <w:rPr>
          <w:sz w:val="28"/>
          <w:szCs w:val="28"/>
        </w:rPr>
        <w:t>– проведення постійного контролю за станом технологічного обладнання.</w:t>
      </w:r>
    </w:p>
    <w:p w:rsidR="004D7B29" w:rsidRDefault="004D7B29" w:rsidP="004D7B29">
      <w:pPr>
        <w:pStyle w:val="a8"/>
        <w:spacing w:before="0" w:beforeAutospacing="0" w:after="0" w:afterAutospacing="0" w:line="276" w:lineRule="auto"/>
        <w:jc w:val="both"/>
        <w:rPr>
          <w:lang w:val="uk-UA"/>
        </w:rPr>
      </w:pPr>
    </w:p>
    <w:p w:rsidR="005004D1" w:rsidRPr="001B4601" w:rsidRDefault="00ED4C65" w:rsidP="004D7B29">
      <w:pPr>
        <w:pStyle w:val="a8"/>
        <w:spacing w:before="0" w:beforeAutospacing="0" w:after="335" w:afterAutospacing="0" w:line="276" w:lineRule="auto"/>
        <w:jc w:val="both"/>
        <w:rPr>
          <w:b/>
          <w:color w:val="000000"/>
          <w:sz w:val="28"/>
          <w:szCs w:val="28"/>
          <w:shd w:val="clear" w:color="auto" w:fill="FFFFFF"/>
          <w:lang w:val="uk-UA"/>
        </w:rPr>
      </w:pPr>
      <w:r w:rsidRPr="00ED4C65">
        <w:rPr>
          <w:b/>
          <w:color w:val="000000"/>
          <w:sz w:val="28"/>
          <w:szCs w:val="28"/>
          <w:shd w:val="clear" w:color="auto" w:fill="FFFFFF"/>
          <w:lang w:val="uk-UA"/>
        </w:rPr>
        <w:t>9</w:t>
      </w:r>
      <w:r w:rsidR="005004D1" w:rsidRPr="001B4601">
        <w:rPr>
          <w:b/>
          <w:color w:val="000000"/>
          <w:sz w:val="28"/>
          <w:szCs w:val="28"/>
          <w:shd w:val="clear" w:color="auto" w:fill="FFFFFF"/>
          <w:lang w:val="uk-UA"/>
        </w:rPr>
        <w:t>. Обґрунтування вибору виправданих альтернатив, що розглядалися, опис способу, в який здійснювалася стратегічна екологічна оцінка, у тому числі будь-які ускладнення (недостатність інформації та технічних засобів під час здійснення такої оцінки)</w:t>
      </w:r>
    </w:p>
    <w:p w:rsidR="005004D1" w:rsidRPr="001B4601" w:rsidRDefault="005004D1" w:rsidP="00B75314">
      <w:pPr>
        <w:pStyle w:val="a8"/>
        <w:spacing w:before="0" w:beforeAutospacing="0" w:after="335" w:afterAutospacing="0" w:line="276" w:lineRule="auto"/>
        <w:ind w:firstLine="708"/>
        <w:jc w:val="both"/>
        <w:rPr>
          <w:color w:val="000000"/>
          <w:sz w:val="28"/>
          <w:szCs w:val="28"/>
          <w:shd w:val="clear" w:color="auto" w:fill="FFFFFF"/>
          <w:lang w:val="uk-UA"/>
        </w:rPr>
      </w:pPr>
      <w:r w:rsidRPr="001B4601">
        <w:rPr>
          <w:color w:val="000000"/>
          <w:sz w:val="28"/>
          <w:szCs w:val="28"/>
          <w:shd w:val="clear" w:color="auto" w:fill="FFFFFF"/>
          <w:lang w:val="uk-UA"/>
        </w:rPr>
        <w:t xml:space="preserve">В ході здійснення стратегічної екологічної оцінки були оцінені ймовірні наслідки реалізації документа державного планування </w:t>
      </w:r>
      <w:r w:rsidR="004D7B29">
        <w:rPr>
          <w:color w:val="000000"/>
          <w:sz w:val="28"/>
          <w:szCs w:val="28"/>
          <w:shd w:val="clear" w:color="auto" w:fill="FFFFFF"/>
          <w:lang w:val="uk-UA"/>
        </w:rPr>
        <w:t>Детального</w:t>
      </w:r>
      <w:r w:rsidRPr="001B4601">
        <w:rPr>
          <w:color w:val="000000"/>
          <w:sz w:val="28"/>
          <w:szCs w:val="28"/>
          <w:shd w:val="clear" w:color="auto" w:fill="FFFFFF"/>
          <w:lang w:val="uk-UA"/>
        </w:rPr>
        <w:t xml:space="preserve"> плану </w:t>
      </w:r>
      <w:r w:rsidR="004D7B29">
        <w:rPr>
          <w:color w:val="000000"/>
          <w:sz w:val="28"/>
          <w:szCs w:val="28"/>
          <w:shd w:val="clear" w:color="auto" w:fill="FFFFFF"/>
          <w:lang w:val="uk-UA"/>
        </w:rPr>
        <w:t xml:space="preserve">території </w:t>
      </w:r>
      <w:r w:rsidR="00B75314" w:rsidRPr="00B75314">
        <w:rPr>
          <w:color w:val="000000"/>
          <w:sz w:val="28"/>
          <w:szCs w:val="28"/>
          <w:shd w:val="clear" w:color="auto" w:fill="FFFFFF"/>
          <w:lang w:val="uk-UA"/>
        </w:rPr>
        <w:t>на земельну ділянку площею 12,231 га, кадастровий номер: 0722188000:07:003:1394, яка розташована за межами населеного пункту с.Великий Порськ в межах земель Голобської селищної ради Ковельського району для будівництва та обслуговування будівель та споруд господарського двору</w:t>
      </w:r>
      <w:r w:rsidRPr="001B4601">
        <w:rPr>
          <w:color w:val="000000"/>
          <w:sz w:val="28"/>
          <w:szCs w:val="28"/>
          <w:shd w:val="clear" w:color="auto" w:fill="FFFFFF"/>
          <w:lang w:val="uk-UA"/>
        </w:rPr>
        <w:t>,</w:t>
      </w:r>
      <w:r w:rsidR="00B75314">
        <w:rPr>
          <w:color w:val="000000"/>
          <w:sz w:val="28"/>
          <w:szCs w:val="28"/>
          <w:shd w:val="clear" w:color="auto" w:fill="FFFFFF"/>
          <w:lang w:val="uk-UA"/>
        </w:rPr>
        <w:t xml:space="preserve"> </w:t>
      </w:r>
      <w:r w:rsidRPr="001B4601">
        <w:rPr>
          <w:color w:val="000000"/>
          <w:sz w:val="28"/>
          <w:szCs w:val="28"/>
          <w:shd w:val="clear" w:color="auto" w:fill="FFFFFF"/>
          <w:lang w:val="uk-UA"/>
        </w:rPr>
        <w:t>тому у документі де</w:t>
      </w:r>
      <w:r w:rsidR="00E25A57">
        <w:rPr>
          <w:color w:val="000000"/>
          <w:sz w:val="28"/>
          <w:szCs w:val="28"/>
          <w:shd w:val="clear" w:color="auto" w:fill="FFFFFF"/>
          <w:lang w:val="uk-UA"/>
        </w:rPr>
        <w:t>ржавного планування були врахо</w:t>
      </w:r>
      <w:r w:rsidRPr="001B4601">
        <w:rPr>
          <w:color w:val="000000"/>
          <w:sz w:val="28"/>
          <w:szCs w:val="28"/>
          <w:shd w:val="clear" w:color="auto" w:fill="FFFFFF"/>
          <w:lang w:val="uk-UA"/>
        </w:rPr>
        <w:t>вані пропозиції та зауваження</w:t>
      </w:r>
      <w:r w:rsidR="00E25A57">
        <w:rPr>
          <w:color w:val="000000"/>
          <w:sz w:val="28"/>
          <w:szCs w:val="28"/>
          <w:shd w:val="clear" w:color="auto" w:fill="FFFFFF"/>
          <w:lang w:val="uk-UA"/>
        </w:rPr>
        <w:t xml:space="preserve"> Управління екології та природних ресурсів та Управління охорони здоров</w:t>
      </w:r>
      <w:r w:rsidR="00E25A57" w:rsidRPr="00E25A57">
        <w:rPr>
          <w:color w:val="000000"/>
          <w:sz w:val="28"/>
          <w:szCs w:val="28"/>
          <w:shd w:val="clear" w:color="auto" w:fill="FFFFFF"/>
          <w:lang w:val="uk-UA"/>
        </w:rPr>
        <w:t>'</w:t>
      </w:r>
      <w:r w:rsidR="00E25A57">
        <w:rPr>
          <w:color w:val="000000"/>
          <w:sz w:val="28"/>
          <w:szCs w:val="28"/>
          <w:shd w:val="clear" w:color="auto" w:fill="FFFFFF"/>
          <w:lang w:val="uk-UA"/>
        </w:rPr>
        <w:t>я, а також органу місцевого с</w:t>
      </w:r>
      <w:r w:rsidR="00E25A57" w:rsidRPr="003F12D6">
        <w:rPr>
          <w:color w:val="000000"/>
          <w:sz w:val="28"/>
          <w:szCs w:val="28"/>
          <w:shd w:val="clear" w:color="auto" w:fill="FFFFFF"/>
          <w:lang w:val="uk-UA"/>
        </w:rPr>
        <w:t xml:space="preserve">амоврядування </w:t>
      </w:r>
      <w:r w:rsidR="00B75314" w:rsidRPr="003F12D6">
        <w:rPr>
          <w:color w:val="000000"/>
          <w:sz w:val="28"/>
          <w:szCs w:val="28"/>
          <w:shd w:val="clear" w:color="auto" w:fill="FFFFFF"/>
          <w:lang w:val="uk-UA"/>
        </w:rPr>
        <w:t>–</w:t>
      </w:r>
      <w:r w:rsidR="00E25A57" w:rsidRPr="003F12D6">
        <w:rPr>
          <w:color w:val="000000"/>
          <w:sz w:val="28"/>
          <w:szCs w:val="28"/>
          <w:shd w:val="clear" w:color="auto" w:fill="FFFFFF"/>
          <w:lang w:val="uk-UA"/>
        </w:rPr>
        <w:t xml:space="preserve"> </w:t>
      </w:r>
      <w:r w:rsidR="00B75314" w:rsidRPr="003F12D6">
        <w:rPr>
          <w:color w:val="000000"/>
          <w:sz w:val="28"/>
          <w:szCs w:val="28"/>
          <w:shd w:val="clear" w:color="auto" w:fill="FFFFFF"/>
          <w:lang w:val="uk-UA"/>
        </w:rPr>
        <w:t>Голобської селищної</w:t>
      </w:r>
      <w:r w:rsidR="00A2424E" w:rsidRPr="003F12D6">
        <w:rPr>
          <w:color w:val="000000"/>
          <w:sz w:val="28"/>
          <w:szCs w:val="28"/>
          <w:shd w:val="clear" w:color="auto" w:fill="FFFFFF"/>
          <w:lang w:val="uk-UA"/>
        </w:rPr>
        <w:t xml:space="preserve"> ради</w:t>
      </w:r>
      <w:r w:rsidRPr="003F12D6">
        <w:rPr>
          <w:color w:val="000000"/>
          <w:sz w:val="28"/>
          <w:szCs w:val="28"/>
          <w:shd w:val="clear" w:color="auto" w:fill="FFFFFF"/>
          <w:lang w:val="uk-UA"/>
        </w:rPr>
        <w:t xml:space="preserve"> у повному обсязі.</w:t>
      </w:r>
    </w:p>
    <w:p w:rsidR="005004D1" w:rsidRPr="001B4601" w:rsidRDefault="00ED4C65" w:rsidP="007F615B">
      <w:pPr>
        <w:pStyle w:val="a8"/>
        <w:spacing w:before="0" w:beforeAutospacing="0" w:after="335" w:afterAutospacing="0" w:line="276" w:lineRule="auto"/>
        <w:jc w:val="both"/>
        <w:rPr>
          <w:b/>
          <w:color w:val="000000"/>
          <w:sz w:val="28"/>
          <w:szCs w:val="28"/>
          <w:shd w:val="clear" w:color="auto" w:fill="FFFFFF"/>
          <w:lang w:val="uk-UA"/>
        </w:rPr>
      </w:pPr>
      <w:r w:rsidRPr="00ED4C65">
        <w:rPr>
          <w:b/>
          <w:color w:val="000000"/>
          <w:sz w:val="28"/>
          <w:szCs w:val="28"/>
          <w:shd w:val="clear" w:color="auto" w:fill="FFFFFF"/>
        </w:rPr>
        <w:t>10</w:t>
      </w:r>
      <w:r w:rsidR="005004D1" w:rsidRPr="001B4601">
        <w:rPr>
          <w:b/>
          <w:color w:val="000000"/>
          <w:sz w:val="28"/>
          <w:szCs w:val="28"/>
          <w:shd w:val="clear" w:color="auto" w:fill="FFFFFF"/>
          <w:lang w:val="uk-UA"/>
        </w:rPr>
        <w:t>. З</w:t>
      </w:r>
      <w:r w:rsidR="005004D1" w:rsidRPr="001B4601">
        <w:rPr>
          <w:b/>
          <w:color w:val="000000"/>
          <w:sz w:val="28"/>
          <w:szCs w:val="28"/>
          <w:shd w:val="clear" w:color="auto" w:fill="FFFFFF"/>
        </w:rPr>
        <w:t>аходи, передбачені для здійснення моніторингу наслідків виконання документа державного планування для довкілля, у тому числі для здоров’я населення</w:t>
      </w:r>
    </w:p>
    <w:p w:rsidR="00A2424E" w:rsidRPr="00A2424E" w:rsidRDefault="00A2424E" w:rsidP="00A2424E">
      <w:pPr>
        <w:spacing w:after="0"/>
        <w:ind w:firstLine="424"/>
        <w:jc w:val="both"/>
        <w:rPr>
          <w:rFonts w:ascii="Times New Roman" w:eastAsia="Times New Roman" w:hAnsi="Times New Roman" w:cs="Times New Roman"/>
          <w:color w:val="000000"/>
          <w:sz w:val="28"/>
          <w:szCs w:val="28"/>
          <w:shd w:val="clear" w:color="auto" w:fill="FFFFFF"/>
          <w:lang w:val="uk-UA" w:eastAsia="ru-RU"/>
        </w:rPr>
      </w:pPr>
      <w:r w:rsidRPr="00A2424E">
        <w:rPr>
          <w:rFonts w:ascii="Times New Roman" w:eastAsia="Times New Roman" w:hAnsi="Times New Roman" w:cs="Times New Roman"/>
          <w:color w:val="000000"/>
          <w:sz w:val="28"/>
          <w:szCs w:val="28"/>
          <w:shd w:val="clear" w:color="auto" w:fill="FFFFFF"/>
          <w:lang w:val="uk-UA" w:eastAsia="ru-RU"/>
        </w:rPr>
        <w:t>Положення щодо створення системи моніторингу довкілля визначає порядок створення та функціонування системи з урахуванням стану довкілля та природоохоронної діяльності в області, визначає основні завдання обласної системи моніторингу довкілля, суб’єктів системи, їх завдання відповідно до конкретного ресурсу, принципи організації та функціонування системи, взаємовідносини між суб’єктами під час створення та опрацювання системи моніторингу, структуру системи, організаційний механізм її створення. Положення розроблено відповідно до Закону України „Про охорону навколишнього природного середовища”, Закону України „Про відходи”, постанови Кабінету Міністрів України від 30.03.98 № 391 „Про затвердження Положення про державну систему моніторингу довкілля”, постанови Кабінету Міністрів України від 19 вересня 2018 р. № 758 „Про затвердження Порядку здійснення державного моніторингу вод”.</w:t>
      </w:r>
    </w:p>
    <w:p w:rsidR="00A2424E" w:rsidRPr="00A2424E" w:rsidRDefault="00A2424E" w:rsidP="00A2424E">
      <w:pPr>
        <w:spacing w:after="0"/>
        <w:ind w:firstLine="424"/>
        <w:jc w:val="both"/>
        <w:rPr>
          <w:rFonts w:ascii="Times New Roman" w:eastAsia="Times New Roman" w:hAnsi="Times New Roman" w:cs="Times New Roman"/>
          <w:color w:val="000000"/>
          <w:sz w:val="28"/>
          <w:szCs w:val="28"/>
          <w:shd w:val="clear" w:color="auto" w:fill="FFFFFF"/>
          <w:lang w:val="uk-UA" w:eastAsia="ru-RU"/>
        </w:rPr>
      </w:pPr>
      <w:r w:rsidRPr="00A2424E">
        <w:rPr>
          <w:rFonts w:ascii="Times New Roman" w:eastAsia="Times New Roman" w:hAnsi="Times New Roman" w:cs="Times New Roman"/>
          <w:color w:val="000000"/>
          <w:sz w:val="28"/>
          <w:szCs w:val="28"/>
          <w:shd w:val="clear" w:color="auto" w:fill="FFFFFF"/>
          <w:lang w:val="uk-UA" w:eastAsia="ru-RU"/>
        </w:rPr>
        <w:t xml:space="preserve">Система моніторингу довкілля − це система спостережень, збирання, оброблення, передавання, збереження та аналізу інформації про стан довкілля, прогнозування його змін і розроблення науково-обґрунтованих </w:t>
      </w:r>
      <w:r w:rsidRPr="00A2424E">
        <w:rPr>
          <w:rFonts w:ascii="Times New Roman" w:eastAsia="Times New Roman" w:hAnsi="Times New Roman" w:cs="Times New Roman"/>
          <w:color w:val="000000"/>
          <w:sz w:val="28"/>
          <w:szCs w:val="28"/>
          <w:shd w:val="clear" w:color="auto" w:fill="FFFFFF"/>
          <w:lang w:val="uk-UA" w:eastAsia="ru-RU"/>
        </w:rPr>
        <w:lastRenderedPageBreak/>
        <w:t>рекомендацій для прийняття рішень про запобігання негативним змінам стану довкілля та дотримання вимог екологічної безпеки.</w:t>
      </w:r>
    </w:p>
    <w:p w:rsidR="00A2424E" w:rsidRPr="00A2424E" w:rsidRDefault="00A2424E" w:rsidP="00A2424E">
      <w:pPr>
        <w:spacing w:after="0"/>
        <w:ind w:firstLine="424"/>
        <w:jc w:val="both"/>
        <w:rPr>
          <w:rFonts w:ascii="Times New Roman" w:eastAsia="Times New Roman" w:hAnsi="Times New Roman" w:cs="Times New Roman"/>
          <w:color w:val="000000"/>
          <w:sz w:val="28"/>
          <w:szCs w:val="28"/>
          <w:shd w:val="clear" w:color="auto" w:fill="FFFFFF"/>
          <w:lang w:val="uk-UA" w:eastAsia="ru-RU"/>
        </w:rPr>
      </w:pPr>
      <w:r w:rsidRPr="00A2424E">
        <w:rPr>
          <w:rFonts w:ascii="Times New Roman" w:eastAsia="Times New Roman" w:hAnsi="Times New Roman" w:cs="Times New Roman"/>
          <w:color w:val="000000"/>
          <w:sz w:val="28"/>
          <w:szCs w:val="28"/>
          <w:shd w:val="clear" w:color="auto" w:fill="FFFFFF"/>
          <w:lang w:val="uk-UA" w:eastAsia="ru-RU"/>
        </w:rPr>
        <w:t>Екологічний та соціальний моніторинг буде здійснюватись з метою забезпечення неухильного дотримання вимог законодавства під час його будівництва і експлуатації та втілення всіх заходів щодо мінімізації його впливу та наслідків на навколишнє природне та соціальне середовище.</w:t>
      </w:r>
    </w:p>
    <w:p w:rsidR="00A2424E" w:rsidRPr="00A2424E" w:rsidRDefault="00A2424E" w:rsidP="00A2424E">
      <w:pPr>
        <w:spacing w:after="0"/>
        <w:ind w:firstLine="424"/>
        <w:jc w:val="both"/>
        <w:rPr>
          <w:rFonts w:ascii="Times New Roman" w:eastAsia="Times New Roman" w:hAnsi="Times New Roman" w:cs="Times New Roman"/>
          <w:color w:val="000000"/>
          <w:sz w:val="28"/>
          <w:szCs w:val="28"/>
          <w:shd w:val="clear" w:color="auto" w:fill="FFFFFF"/>
          <w:lang w:val="uk-UA" w:eastAsia="ru-RU"/>
        </w:rPr>
      </w:pPr>
      <w:r w:rsidRPr="00A2424E">
        <w:rPr>
          <w:rFonts w:ascii="Times New Roman" w:eastAsia="Times New Roman" w:hAnsi="Times New Roman" w:cs="Times New Roman"/>
          <w:color w:val="000000"/>
          <w:sz w:val="28"/>
          <w:szCs w:val="28"/>
          <w:shd w:val="clear" w:color="auto" w:fill="FFFFFF"/>
          <w:lang w:val="uk-UA" w:eastAsia="ru-RU"/>
        </w:rPr>
        <w:t>Загальною метою моніторингу екологічних та соціальних аспектів даного проекту є забезпечення/гарантування того, що всі заходи пом’якшення та мінімізації впливів та наслідків успішно втілюються та вони є ефективними та достатніми.</w:t>
      </w:r>
    </w:p>
    <w:p w:rsidR="00A2424E" w:rsidRPr="00A2424E" w:rsidRDefault="00A2424E" w:rsidP="00A2424E">
      <w:pPr>
        <w:spacing w:after="0"/>
        <w:ind w:firstLine="424"/>
        <w:jc w:val="both"/>
        <w:rPr>
          <w:rFonts w:ascii="Times New Roman" w:eastAsia="Times New Roman" w:hAnsi="Times New Roman" w:cs="Times New Roman"/>
          <w:color w:val="000000"/>
          <w:sz w:val="28"/>
          <w:szCs w:val="28"/>
          <w:shd w:val="clear" w:color="auto" w:fill="FFFFFF"/>
          <w:lang w:val="uk-UA" w:eastAsia="ru-RU"/>
        </w:rPr>
      </w:pPr>
      <w:r w:rsidRPr="00A2424E">
        <w:rPr>
          <w:rFonts w:ascii="Times New Roman" w:eastAsia="Times New Roman" w:hAnsi="Times New Roman" w:cs="Times New Roman"/>
          <w:color w:val="000000"/>
          <w:sz w:val="28"/>
          <w:szCs w:val="28"/>
          <w:shd w:val="clear" w:color="auto" w:fill="FFFFFF"/>
          <w:lang w:val="uk-UA" w:eastAsia="ru-RU"/>
        </w:rPr>
        <w:t>Екологічний та соціальний моніторинг також передбачає своєчасне виявлення нових проблем та питань, що викликають занепокоєння. Моніторинг має відбуватись на декількох рівнях та передбачати можливі екологічні загрози та/або виявляти під час його здійснення впливи, що не були передбачені раніше.</w:t>
      </w:r>
    </w:p>
    <w:p w:rsidR="00A2424E" w:rsidRPr="00A2424E" w:rsidRDefault="00A2424E" w:rsidP="00A2424E">
      <w:pPr>
        <w:spacing w:after="0"/>
        <w:ind w:firstLine="567"/>
        <w:jc w:val="both"/>
        <w:rPr>
          <w:rFonts w:ascii="Times New Roman" w:eastAsia="Times New Roman" w:hAnsi="Times New Roman" w:cs="Times New Roman"/>
          <w:color w:val="000000"/>
          <w:sz w:val="28"/>
          <w:szCs w:val="28"/>
          <w:shd w:val="clear" w:color="auto" w:fill="FFFFFF"/>
          <w:lang w:val="uk-UA" w:eastAsia="ru-RU"/>
        </w:rPr>
      </w:pPr>
      <w:r w:rsidRPr="00A2424E">
        <w:rPr>
          <w:rFonts w:ascii="Times New Roman" w:eastAsia="Times New Roman" w:hAnsi="Times New Roman" w:cs="Times New Roman"/>
          <w:color w:val="000000"/>
          <w:sz w:val="28"/>
          <w:szCs w:val="28"/>
          <w:shd w:val="clear" w:color="auto" w:fill="FFFFFF"/>
          <w:lang w:val="uk-UA" w:eastAsia="ru-RU"/>
        </w:rPr>
        <w:t>Програма екологічного моніторингу буде працювати під час будівництва та експлуатації об’єкту. Вона складається із переліку дій та заходів, кожний із яких має певну мету та ключові індикатори та критерії для оцінки.</w:t>
      </w:r>
    </w:p>
    <w:p w:rsidR="00A2424E" w:rsidRPr="00A2424E" w:rsidRDefault="00A2424E" w:rsidP="00A2424E">
      <w:pPr>
        <w:tabs>
          <w:tab w:val="left" w:pos="1640"/>
          <w:tab w:val="left" w:pos="2980"/>
          <w:tab w:val="left" w:pos="3600"/>
          <w:tab w:val="left" w:pos="5260"/>
          <w:tab w:val="left" w:pos="5740"/>
          <w:tab w:val="left" w:pos="6240"/>
          <w:tab w:val="left" w:pos="7060"/>
          <w:tab w:val="left" w:pos="8280"/>
          <w:tab w:val="left" w:pos="9060"/>
        </w:tabs>
        <w:spacing w:after="0"/>
        <w:ind w:firstLine="567"/>
        <w:jc w:val="both"/>
        <w:rPr>
          <w:rFonts w:ascii="Times New Roman" w:eastAsia="Times New Roman" w:hAnsi="Times New Roman" w:cs="Times New Roman"/>
          <w:color w:val="000000"/>
          <w:sz w:val="28"/>
          <w:szCs w:val="28"/>
          <w:shd w:val="clear" w:color="auto" w:fill="FFFFFF"/>
          <w:lang w:val="uk-UA" w:eastAsia="ru-RU"/>
        </w:rPr>
      </w:pPr>
      <w:r w:rsidRPr="00A2424E">
        <w:rPr>
          <w:rFonts w:ascii="Times New Roman" w:eastAsia="Times New Roman" w:hAnsi="Times New Roman" w:cs="Times New Roman"/>
          <w:color w:val="000000"/>
          <w:sz w:val="28"/>
          <w:szCs w:val="28"/>
          <w:shd w:val="clear" w:color="auto" w:fill="FFFFFF"/>
          <w:lang w:val="uk-UA" w:eastAsia="ru-RU"/>
        </w:rPr>
        <w:t>Постійний</w:t>
      </w:r>
      <w:r>
        <w:rPr>
          <w:rFonts w:ascii="Times New Roman" w:eastAsia="Times New Roman" w:hAnsi="Times New Roman" w:cs="Times New Roman"/>
          <w:color w:val="000000"/>
          <w:sz w:val="28"/>
          <w:szCs w:val="28"/>
          <w:shd w:val="clear" w:color="auto" w:fill="FFFFFF"/>
          <w:lang w:val="uk-UA" w:eastAsia="ru-RU"/>
        </w:rPr>
        <w:t xml:space="preserve"> </w:t>
      </w:r>
      <w:r w:rsidRPr="00A2424E">
        <w:rPr>
          <w:rFonts w:ascii="Times New Roman" w:eastAsia="Times New Roman" w:hAnsi="Times New Roman" w:cs="Times New Roman"/>
          <w:color w:val="000000"/>
          <w:sz w:val="28"/>
          <w:szCs w:val="28"/>
          <w:shd w:val="clear" w:color="auto" w:fill="FFFFFF"/>
          <w:lang w:val="uk-UA" w:eastAsia="ru-RU"/>
        </w:rPr>
        <w:t>моніторинг</w:t>
      </w:r>
      <w:r>
        <w:rPr>
          <w:rFonts w:ascii="Times New Roman" w:eastAsia="Times New Roman" w:hAnsi="Times New Roman" w:cs="Times New Roman"/>
          <w:color w:val="000000"/>
          <w:sz w:val="28"/>
          <w:szCs w:val="28"/>
          <w:shd w:val="clear" w:color="auto" w:fill="FFFFFF"/>
          <w:lang w:val="uk-UA" w:eastAsia="ru-RU"/>
        </w:rPr>
        <w:t xml:space="preserve"> </w:t>
      </w:r>
      <w:r w:rsidRPr="00A2424E">
        <w:rPr>
          <w:rFonts w:ascii="Times New Roman" w:eastAsia="Times New Roman" w:hAnsi="Times New Roman" w:cs="Times New Roman"/>
          <w:color w:val="000000"/>
          <w:sz w:val="28"/>
          <w:szCs w:val="28"/>
          <w:shd w:val="clear" w:color="auto" w:fill="FFFFFF"/>
          <w:lang w:val="uk-UA" w:eastAsia="ru-RU"/>
        </w:rPr>
        <w:t>буде</w:t>
      </w:r>
      <w:r>
        <w:rPr>
          <w:rFonts w:ascii="Times New Roman" w:eastAsia="Times New Roman" w:hAnsi="Times New Roman" w:cs="Times New Roman"/>
          <w:color w:val="000000"/>
          <w:sz w:val="28"/>
          <w:szCs w:val="28"/>
          <w:shd w:val="clear" w:color="auto" w:fill="FFFFFF"/>
          <w:lang w:val="uk-UA" w:eastAsia="ru-RU"/>
        </w:rPr>
        <w:t xml:space="preserve"> </w:t>
      </w:r>
      <w:r w:rsidRPr="00A2424E">
        <w:rPr>
          <w:rFonts w:ascii="Times New Roman" w:eastAsia="Times New Roman" w:hAnsi="Times New Roman" w:cs="Times New Roman"/>
          <w:color w:val="000000"/>
          <w:sz w:val="28"/>
          <w:szCs w:val="28"/>
          <w:shd w:val="clear" w:color="auto" w:fill="FFFFFF"/>
          <w:lang w:val="uk-UA" w:eastAsia="ru-RU"/>
        </w:rPr>
        <w:t>здійснюватись</w:t>
      </w:r>
      <w:r>
        <w:rPr>
          <w:rFonts w:ascii="Times New Roman" w:eastAsia="Times New Roman" w:hAnsi="Times New Roman" w:cs="Times New Roman"/>
          <w:color w:val="000000"/>
          <w:sz w:val="28"/>
          <w:szCs w:val="28"/>
          <w:shd w:val="clear" w:color="auto" w:fill="FFFFFF"/>
          <w:lang w:val="uk-UA" w:eastAsia="ru-RU"/>
        </w:rPr>
        <w:t xml:space="preserve"> </w:t>
      </w:r>
      <w:r w:rsidRPr="00A2424E">
        <w:rPr>
          <w:rFonts w:ascii="Times New Roman" w:eastAsia="Times New Roman" w:hAnsi="Times New Roman" w:cs="Times New Roman"/>
          <w:color w:val="000000"/>
          <w:sz w:val="28"/>
          <w:szCs w:val="28"/>
          <w:shd w:val="clear" w:color="auto" w:fill="FFFFFF"/>
          <w:lang w:val="uk-UA" w:eastAsia="ru-RU"/>
        </w:rPr>
        <w:t>під</w:t>
      </w:r>
      <w:r>
        <w:rPr>
          <w:rFonts w:ascii="Times New Roman" w:eastAsia="Times New Roman" w:hAnsi="Times New Roman" w:cs="Times New Roman"/>
          <w:color w:val="000000"/>
          <w:sz w:val="28"/>
          <w:szCs w:val="28"/>
          <w:shd w:val="clear" w:color="auto" w:fill="FFFFFF"/>
          <w:lang w:val="uk-UA" w:eastAsia="ru-RU"/>
        </w:rPr>
        <w:t xml:space="preserve"> </w:t>
      </w:r>
      <w:r w:rsidRPr="00A2424E">
        <w:rPr>
          <w:rFonts w:ascii="Times New Roman" w:eastAsia="Times New Roman" w:hAnsi="Times New Roman" w:cs="Times New Roman"/>
          <w:color w:val="000000"/>
          <w:sz w:val="28"/>
          <w:szCs w:val="28"/>
          <w:shd w:val="clear" w:color="auto" w:fill="FFFFFF"/>
          <w:lang w:val="uk-UA" w:eastAsia="ru-RU"/>
        </w:rPr>
        <w:t>час</w:t>
      </w:r>
      <w:r>
        <w:rPr>
          <w:rFonts w:ascii="Times New Roman" w:eastAsia="Times New Roman" w:hAnsi="Times New Roman" w:cs="Times New Roman"/>
          <w:color w:val="000000"/>
          <w:sz w:val="28"/>
          <w:szCs w:val="28"/>
          <w:shd w:val="clear" w:color="auto" w:fill="FFFFFF"/>
          <w:lang w:val="uk-UA" w:eastAsia="ru-RU"/>
        </w:rPr>
        <w:t xml:space="preserve"> </w:t>
      </w:r>
      <w:r w:rsidRPr="00A2424E">
        <w:rPr>
          <w:rFonts w:ascii="Times New Roman" w:eastAsia="Times New Roman" w:hAnsi="Times New Roman" w:cs="Times New Roman"/>
          <w:color w:val="000000"/>
          <w:sz w:val="28"/>
          <w:szCs w:val="28"/>
          <w:shd w:val="clear" w:color="auto" w:fill="FFFFFF"/>
          <w:lang w:val="uk-UA" w:eastAsia="ru-RU"/>
        </w:rPr>
        <w:t>всього</w:t>
      </w:r>
      <w:r>
        <w:rPr>
          <w:rFonts w:ascii="Times New Roman" w:eastAsia="Times New Roman" w:hAnsi="Times New Roman" w:cs="Times New Roman"/>
          <w:color w:val="000000"/>
          <w:sz w:val="28"/>
          <w:szCs w:val="28"/>
          <w:shd w:val="clear" w:color="auto" w:fill="FFFFFF"/>
          <w:lang w:val="uk-UA" w:eastAsia="ru-RU"/>
        </w:rPr>
        <w:t xml:space="preserve"> </w:t>
      </w:r>
      <w:r w:rsidRPr="00A2424E">
        <w:rPr>
          <w:rFonts w:ascii="Times New Roman" w:eastAsia="Times New Roman" w:hAnsi="Times New Roman" w:cs="Times New Roman"/>
          <w:color w:val="000000"/>
          <w:sz w:val="28"/>
          <w:szCs w:val="28"/>
          <w:shd w:val="clear" w:color="auto" w:fill="FFFFFF"/>
          <w:lang w:val="uk-UA" w:eastAsia="ru-RU"/>
        </w:rPr>
        <w:t>життєвого</w:t>
      </w:r>
      <w:r>
        <w:rPr>
          <w:rFonts w:ascii="Times New Roman" w:eastAsia="Times New Roman" w:hAnsi="Times New Roman" w:cs="Times New Roman"/>
          <w:color w:val="000000"/>
          <w:sz w:val="28"/>
          <w:szCs w:val="28"/>
          <w:shd w:val="clear" w:color="auto" w:fill="FFFFFF"/>
          <w:lang w:val="uk-UA" w:eastAsia="ru-RU"/>
        </w:rPr>
        <w:t xml:space="preserve"> </w:t>
      </w:r>
      <w:r w:rsidRPr="00A2424E">
        <w:rPr>
          <w:rFonts w:ascii="Times New Roman" w:eastAsia="Times New Roman" w:hAnsi="Times New Roman" w:cs="Times New Roman"/>
          <w:color w:val="000000"/>
          <w:sz w:val="28"/>
          <w:szCs w:val="28"/>
          <w:shd w:val="clear" w:color="auto" w:fill="FFFFFF"/>
          <w:lang w:val="uk-UA" w:eastAsia="ru-RU"/>
        </w:rPr>
        <w:t>циклу</w:t>
      </w:r>
      <w:r>
        <w:rPr>
          <w:rFonts w:ascii="Times New Roman" w:eastAsia="Times New Roman" w:hAnsi="Times New Roman" w:cs="Times New Roman"/>
          <w:color w:val="000000"/>
          <w:sz w:val="28"/>
          <w:szCs w:val="28"/>
          <w:shd w:val="clear" w:color="auto" w:fill="FFFFFF"/>
          <w:lang w:val="uk-UA" w:eastAsia="ru-RU"/>
        </w:rPr>
        <w:t xml:space="preserve"> </w:t>
      </w:r>
      <w:r w:rsidRPr="00A2424E">
        <w:rPr>
          <w:rFonts w:ascii="Times New Roman" w:eastAsia="Times New Roman" w:hAnsi="Times New Roman" w:cs="Times New Roman"/>
          <w:color w:val="000000"/>
          <w:sz w:val="28"/>
          <w:szCs w:val="28"/>
          <w:shd w:val="clear" w:color="auto" w:fill="FFFFFF"/>
          <w:lang w:val="uk-UA" w:eastAsia="ru-RU"/>
        </w:rPr>
        <w:t>об’єкту:</w:t>
      </w:r>
      <w:r>
        <w:rPr>
          <w:rFonts w:ascii="Times New Roman" w:eastAsia="Times New Roman" w:hAnsi="Times New Roman" w:cs="Times New Roman"/>
          <w:color w:val="000000"/>
          <w:sz w:val="28"/>
          <w:szCs w:val="28"/>
          <w:shd w:val="clear" w:color="auto" w:fill="FFFFFF"/>
          <w:lang w:val="uk-UA" w:eastAsia="ru-RU"/>
        </w:rPr>
        <w:t xml:space="preserve"> </w:t>
      </w:r>
      <w:r w:rsidRPr="00A2424E">
        <w:rPr>
          <w:rFonts w:ascii="Times New Roman" w:eastAsia="Times New Roman" w:hAnsi="Times New Roman" w:cs="Times New Roman"/>
          <w:color w:val="000000"/>
          <w:sz w:val="28"/>
          <w:szCs w:val="28"/>
          <w:shd w:val="clear" w:color="auto" w:fill="FFFFFF"/>
          <w:lang w:val="uk-UA" w:eastAsia="ru-RU"/>
        </w:rPr>
        <w:t>будівництво-</w:t>
      </w:r>
      <w:r>
        <w:rPr>
          <w:rFonts w:ascii="Times New Roman" w:eastAsia="Times New Roman" w:hAnsi="Times New Roman" w:cs="Times New Roman"/>
          <w:color w:val="000000"/>
          <w:sz w:val="28"/>
          <w:szCs w:val="28"/>
          <w:shd w:val="clear" w:color="auto" w:fill="FFFFFF"/>
          <w:lang w:val="uk-UA" w:eastAsia="ru-RU"/>
        </w:rPr>
        <w:t xml:space="preserve"> </w:t>
      </w:r>
      <w:r w:rsidRPr="00A2424E">
        <w:rPr>
          <w:rFonts w:ascii="Times New Roman" w:eastAsia="Times New Roman" w:hAnsi="Times New Roman" w:cs="Times New Roman"/>
          <w:color w:val="000000"/>
          <w:sz w:val="28"/>
          <w:szCs w:val="28"/>
          <w:shd w:val="clear" w:color="auto" w:fill="FFFFFF"/>
          <w:lang w:val="uk-UA" w:eastAsia="ru-RU"/>
        </w:rPr>
        <w:t>експлуатація-</w:t>
      </w:r>
      <w:r>
        <w:rPr>
          <w:rFonts w:ascii="Times New Roman" w:eastAsia="Times New Roman" w:hAnsi="Times New Roman" w:cs="Times New Roman"/>
          <w:color w:val="000000"/>
          <w:sz w:val="28"/>
          <w:szCs w:val="28"/>
          <w:shd w:val="clear" w:color="auto" w:fill="FFFFFF"/>
          <w:lang w:val="uk-UA" w:eastAsia="ru-RU"/>
        </w:rPr>
        <w:t xml:space="preserve"> виведення </w:t>
      </w:r>
      <w:r w:rsidRPr="00A2424E">
        <w:rPr>
          <w:rFonts w:ascii="Times New Roman" w:eastAsia="Times New Roman" w:hAnsi="Times New Roman" w:cs="Times New Roman"/>
          <w:color w:val="000000"/>
          <w:sz w:val="28"/>
          <w:szCs w:val="28"/>
          <w:shd w:val="clear" w:color="auto" w:fill="FFFFFF"/>
          <w:lang w:val="uk-UA" w:eastAsia="ru-RU"/>
        </w:rPr>
        <w:t>із експлуатації.</w:t>
      </w:r>
    </w:p>
    <w:p w:rsidR="003F12D6" w:rsidRDefault="003F12D6" w:rsidP="00A2424E">
      <w:pPr>
        <w:pStyle w:val="a8"/>
        <w:spacing w:before="0" w:beforeAutospacing="0" w:after="0" w:afterAutospacing="0" w:line="276" w:lineRule="auto"/>
        <w:jc w:val="both"/>
        <w:rPr>
          <w:b/>
          <w:color w:val="000000"/>
          <w:sz w:val="28"/>
          <w:szCs w:val="28"/>
          <w:shd w:val="clear" w:color="auto" w:fill="FFFFFF"/>
          <w:lang w:val="uk-UA"/>
        </w:rPr>
      </w:pPr>
    </w:p>
    <w:p w:rsidR="00F454E3" w:rsidRPr="001B4601" w:rsidRDefault="00F454E3" w:rsidP="00A2424E">
      <w:pPr>
        <w:pStyle w:val="a8"/>
        <w:spacing w:before="0" w:beforeAutospacing="0" w:after="0" w:afterAutospacing="0" w:line="276" w:lineRule="auto"/>
        <w:jc w:val="both"/>
        <w:rPr>
          <w:b/>
          <w:color w:val="000000"/>
          <w:sz w:val="28"/>
          <w:szCs w:val="28"/>
          <w:shd w:val="clear" w:color="auto" w:fill="FFFFFF"/>
          <w:lang w:val="uk-UA"/>
        </w:rPr>
      </w:pPr>
      <w:r w:rsidRPr="001B4601">
        <w:rPr>
          <w:b/>
          <w:color w:val="000000"/>
          <w:sz w:val="28"/>
          <w:szCs w:val="28"/>
          <w:shd w:val="clear" w:color="auto" w:fill="FFFFFF"/>
          <w:lang w:val="uk-UA"/>
        </w:rPr>
        <w:t>1</w:t>
      </w:r>
      <w:r w:rsidR="00ED4C65" w:rsidRPr="00ED4C65">
        <w:rPr>
          <w:b/>
          <w:color w:val="000000"/>
          <w:sz w:val="28"/>
          <w:szCs w:val="28"/>
          <w:shd w:val="clear" w:color="auto" w:fill="FFFFFF"/>
        </w:rPr>
        <w:t>1</w:t>
      </w:r>
      <w:r w:rsidRPr="001B4601">
        <w:rPr>
          <w:b/>
          <w:color w:val="000000"/>
          <w:sz w:val="28"/>
          <w:szCs w:val="28"/>
          <w:shd w:val="clear" w:color="auto" w:fill="FFFFFF"/>
          <w:lang w:val="uk-UA"/>
        </w:rPr>
        <w:t>. О</w:t>
      </w:r>
      <w:r w:rsidRPr="001B4601">
        <w:rPr>
          <w:b/>
          <w:color w:val="000000"/>
          <w:sz w:val="28"/>
          <w:szCs w:val="28"/>
          <w:shd w:val="clear" w:color="auto" w:fill="FFFFFF"/>
        </w:rPr>
        <w:t>пис ймовірних транскордонних наслідків для довкілля, у тому числі для здоров’я населення (за наявності)</w:t>
      </w:r>
    </w:p>
    <w:p w:rsidR="00000EA9" w:rsidRDefault="009F3A68" w:rsidP="00F32E44">
      <w:pPr>
        <w:pStyle w:val="a8"/>
        <w:spacing w:before="0" w:beforeAutospacing="0" w:after="335" w:afterAutospacing="0" w:line="276" w:lineRule="auto"/>
        <w:ind w:firstLine="708"/>
        <w:jc w:val="both"/>
        <w:rPr>
          <w:sz w:val="28"/>
          <w:szCs w:val="28"/>
          <w:lang w:val="uk-UA"/>
        </w:rPr>
      </w:pPr>
      <w:r w:rsidRPr="001B4601">
        <w:rPr>
          <w:sz w:val="28"/>
          <w:szCs w:val="28"/>
          <w:lang w:val="uk-UA"/>
        </w:rPr>
        <w:t xml:space="preserve">Для </w:t>
      </w:r>
      <w:r w:rsidR="00000EA9">
        <w:rPr>
          <w:sz w:val="28"/>
          <w:szCs w:val="28"/>
          <w:lang w:val="uk-UA"/>
        </w:rPr>
        <w:t xml:space="preserve">даної території </w:t>
      </w:r>
      <w:r w:rsidRPr="001B4601">
        <w:rPr>
          <w:sz w:val="28"/>
          <w:szCs w:val="28"/>
          <w:lang w:val="uk-UA"/>
        </w:rPr>
        <w:t>потенційно можливи</w:t>
      </w:r>
      <w:r w:rsidR="00000EA9">
        <w:rPr>
          <w:sz w:val="28"/>
          <w:szCs w:val="28"/>
          <w:lang w:val="uk-UA"/>
        </w:rPr>
        <w:t>х</w:t>
      </w:r>
      <w:r w:rsidRPr="001B4601">
        <w:rPr>
          <w:sz w:val="28"/>
          <w:szCs w:val="28"/>
          <w:lang w:val="uk-UA"/>
        </w:rPr>
        <w:t xml:space="preserve"> джерел техногенно-екологічної транскордонної загрози </w:t>
      </w:r>
      <w:r w:rsidR="00000EA9">
        <w:rPr>
          <w:sz w:val="28"/>
          <w:szCs w:val="28"/>
          <w:lang w:val="uk-UA"/>
        </w:rPr>
        <w:t xml:space="preserve">немає. </w:t>
      </w:r>
    </w:p>
    <w:p w:rsidR="00781519" w:rsidRPr="003F12D6" w:rsidRDefault="009F3A68" w:rsidP="00F32E44">
      <w:pPr>
        <w:pStyle w:val="a8"/>
        <w:spacing w:before="0" w:beforeAutospacing="0" w:after="0" w:afterAutospacing="0" w:line="276" w:lineRule="auto"/>
        <w:jc w:val="both"/>
        <w:rPr>
          <w:b/>
          <w:color w:val="000000"/>
          <w:sz w:val="28"/>
          <w:szCs w:val="28"/>
          <w:shd w:val="clear" w:color="auto" w:fill="FFFFFF"/>
          <w:lang w:val="uk-UA"/>
        </w:rPr>
      </w:pPr>
      <w:r w:rsidRPr="003F12D6">
        <w:rPr>
          <w:b/>
          <w:color w:val="000000"/>
          <w:sz w:val="28"/>
          <w:szCs w:val="28"/>
          <w:shd w:val="clear" w:color="auto" w:fill="FFFFFF"/>
          <w:lang w:val="uk-UA"/>
        </w:rPr>
        <w:t>1</w:t>
      </w:r>
      <w:r w:rsidR="00ED4C65" w:rsidRPr="003F12D6">
        <w:rPr>
          <w:b/>
          <w:color w:val="000000"/>
          <w:sz w:val="28"/>
          <w:szCs w:val="28"/>
          <w:shd w:val="clear" w:color="auto" w:fill="FFFFFF"/>
        </w:rPr>
        <w:t>2</w:t>
      </w:r>
      <w:r w:rsidRPr="003F12D6">
        <w:rPr>
          <w:b/>
          <w:color w:val="000000"/>
          <w:sz w:val="28"/>
          <w:szCs w:val="28"/>
          <w:shd w:val="clear" w:color="auto" w:fill="FFFFFF"/>
          <w:lang w:val="uk-UA"/>
        </w:rPr>
        <w:t>. Р</w:t>
      </w:r>
      <w:r w:rsidRPr="003F12D6">
        <w:rPr>
          <w:b/>
          <w:color w:val="000000"/>
          <w:sz w:val="28"/>
          <w:szCs w:val="28"/>
          <w:shd w:val="clear" w:color="auto" w:fill="FFFFFF"/>
        </w:rPr>
        <w:t xml:space="preserve">езюме нетехнічного характеру інформації, передбаченої пунктами </w:t>
      </w:r>
    </w:p>
    <w:p w:rsidR="009F3A68" w:rsidRPr="001B4601" w:rsidRDefault="009F3A68" w:rsidP="00F32E44">
      <w:pPr>
        <w:pStyle w:val="a8"/>
        <w:spacing w:before="0" w:beforeAutospacing="0" w:after="0" w:afterAutospacing="0" w:line="276" w:lineRule="auto"/>
        <w:jc w:val="both"/>
        <w:rPr>
          <w:b/>
          <w:color w:val="000000"/>
          <w:sz w:val="28"/>
          <w:szCs w:val="28"/>
          <w:shd w:val="clear" w:color="auto" w:fill="FFFFFF"/>
          <w:lang w:val="uk-UA"/>
        </w:rPr>
      </w:pPr>
      <w:r w:rsidRPr="003F12D6">
        <w:rPr>
          <w:b/>
          <w:color w:val="000000"/>
          <w:sz w:val="28"/>
          <w:szCs w:val="28"/>
          <w:shd w:val="clear" w:color="auto" w:fill="FFFFFF"/>
        </w:rPr>
        <w:t>1-1</w:t>
      </w:r>
      <w:r w:rsidR="00ED4C65" w:rsidRPr="003F12D6">
        <w:rPr>
          <w:b/>
          <w:color w:val="000000"/>
          <w:sz w:val="28"/>
          <w:szCs w:val="28"/>
          <w:shd w:val="clear" w:color="auto" w:fill="FFFFFF"/>
        </w:rPr>
        <w:t>1</w:t>
      </w:r>
      <w:r w:rsidRPr="003F12D6">
        <w:rPr>
          <w:b/>
          <w:color w:val="000000"/>
          <w:sz w:val="28"/>
          <w:szCs w:val="28"/>
          <w:shd w:val="clear" w:color="auto" w:fill="FFFFFF"/>
        </w:rPr>
        <w:t xml:space="preserve"> цієї частини, розраховане на широку аудиторію</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Згідно із Законом України „Про охорону атмосферного повітря”, охорона атмосферного повітря це система заходів, пов’язаних із збереженням, поліпшенням та відновленням стану атмосферного повітря, запобіганням та зниженням рівня його забруднення та впливу на нього хімічних сполук, фізичних та біологічних факторів.</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Підприємство зобов’язується:</w:t>
      </w:r>
    </w:p>
    <w:p w:rsidR="00000EA9" w:rsidRPr="00000EA9" w:rsidRDefault="00000EA9" w:rsidP="00BA148F">
      <w:pPr>
        <w:spacing w:after="0"/>
        <w:ind w:left="4" w:right="20"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здійснювати організаційно-господарські, технічні та інші заходи щодо забезпечення виконання вимог, передбачених стандартами та нормативами екологічної безпеки у галузі охорони атмосферного повітря, дозволами на викиди забруднюючих речовин тощо;</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вживати заходів щодо зменшення обсягів викидів забруднюючих речовин і зменшення впливу фізичних факторів;</w:t>
      </w:r>
    </w:p>
    <w:p w:rsidR="00000EA9" w:rsidRPr="00000EA9" w:rsidRDefault="00000EA9" w:rsidP="00BA148F">
      <w:pPr>
        <w:spacing w:after="0"/>
        <w:ind w:left="4" w:right="20"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lastRenderedPageBreak/>
        <w:t>– забезпечувати безперебійну ефективну роботу і підтримання у справному стані споруд, устаткування та апаратури для очищення викидів і зменшення рівнів впливу фізичних та біологічних факторів;</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здійснювати контроль за обсягом і складом забруднюючих речовин, що викидаються в атмосферне повітря, і рівнями фізичного впливу та вести їх постійний облік;</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заздалегідь розробляти спеціальні заходи щодо охорони атмосферного повітря на випадок виникнення надзвичайних ситуацій техногенного та природного характеру і вживати заходів для ліквідації причин, наслідків забруднення атмосферного повітря;</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забезпечувати здійснення інструментально-лабораторних вимірювань параметрів викидів забруднюючих речовин стаціонарних і пересувних джерел та ефективності роботи газоочисних установок;</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забезпечувати розроблення методик виконання вимірювань, що враховую</w:t>
      </w:r>
      <w:r w:rsidR="00BA148F">
        <w:rPr>
          <w:rFonts w:ascii="Times New Roman" w:eastAsia="Times New Roman" w:hAnsi="Times New Roman" w:cs="Times New Roman"/>
          <w:color w:val="000000"/>
          <w:sz w:val="28"/>
          <w:szCs w:val="28"/>
          <w:shd w:val="clear" w:color="auto" w:fill="FFFFFF"/>
          <w:lang w:val="uk-UA" w:eastAsia="ru-RU"/>
        </w:rPr>
        <w:t>т</w:t>
      </w:r>
      <w:r w:rsidRPr="00000EA9">
        <w:rPr>
          <w:rFonts w:ascii="Times New Roman" w:eastAsia="Times New Roman" w:hAnsi="Times New Roman" w:cs="Times New Roman"/>
          <w:color w:val="000000"/>
          <w:sz w:val="28"/>
          <w:szCs w:val="28"/>
          <w:shd w:val="clear" w:color="auto" w:fill="FFFFFF"/>
          <w:lang w:val="uk-UA" w:eastAsia="ru-RU"/>
        </w:rPr>
        <w:t>ь специфічні умови викиду забруднюючих речовин;</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своєчасно і в повному обсязі сплачувати екологічний податок.</w:t>
      </w:r>
    </w:p>
    <w:p w:rsidR="00000EA9" w:rsidRPr="00BA148F" w:rsidRDefault="00000EA9" w:rsidP="00BA148F">
      <w:pPr>
        <w:spacing w:after="0"/>
        <w:ind w:left="4" w:right="16" w:firstLine="563"/>
        <w:jc w:val="center"/>
        <w:rPr>
          <w:rFonts w:ascii="Times New Roman" w:eastAsia="Times New Roman" w:hAnsi="Times New Roman" w:cs="Times New Roman"/>
          <w:i/>
          <w:color w:val="000000"/>
          <w:sz w:val="28"/>
          <w:szCs w:val="28"/>
          <w:shd w:val="clear" w:color="auto" w:fill="FFFFFF"/>
          <w:lang w:val="uk-UA" w:eastAsia="ru-RU"/>
        </w:rPr>
      </w:pPr>
      <w:r w:rsidRPr="00BA148F">
        <w:rPr>
          <w:rFonts w:ascii="Times New Roman" w:eastAsia="Times New Roman" w:hAnsi="Times New Roman" w:cs="Times New Roman"/>
          <w:i/>
          <w:color w:val="000000"/>
          <w:sz w:val="28"/>
          <w:szCs w:val="28"/>
          <w:shd w:val="clear" w:color="auto" w:fill="FFFFFF"/>
          <w:lang w:val="uk-UA" w:eastAsia="ru-RU"/>
        </w:rPr>
        <w:t>З</w:t>
      </w:r>
      <w:r w:rsidR="00BA148F">
        <w:rPr>
          <w:rFonts w:ascii="Times New Roman" w:eastAsia="Times New Roman" w:hAnsi="Times New Roman" w:cs="Times New Roman"/>
          <w:i/>
          <w:color w:val="000000"/>
          <w:sz w:val="28"/>
          <w:szCs w:val="28"/>
          <w:shd w:val="clear" w:color="auto" w:fill="FFFFFF"/>
          <w:lang w:val="uk-UA" w:eastAsia="ru-RU"/>
        </w:rPr>
        <w:t>аходи щодо шумового забруднення</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утримання обладнання в належному порядку, своєчасне проведення технічного огляду</w:t>
      </w:r>
    </w:p>
    <w:p w:rsidR="00000EA9" w:rsidRPr="00000EA9" w:rsidRDefault="00000EA9" w:rsidP="00BA148F">
      <w:pPr>
        <w:numPr>
          <w:ilvl w:val="0"/>
          <w:numId w:val="5"/>
        </w:numPr>
        <w:tabs>
          <w:tab w:val="left" w:pos="171"/>
        </w:tabs>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ремонту, правильне здійснення монтажу обертових і рухомих деталей частин обладнання і ретельне їх балансування;</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проведення систематичного контролю за параметрами шуму і вібрації;</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забезпечення високого рівня технічного стану технологічного обладнання;</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віброакустична оптимізація режимів роботи технологічного обладнання;</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змащування рухомих вузлів технологічного обладнання;</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ретельне балансування вентиляторів перед їх улаштуванням;</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використання звукопоглинаючих матеріалів, звуконепроникних вікон.</w:t>
      </w:r>
    </w:p>
    <w:p w:rsidR="00000EA9" w:rsidRPr="00BA148F" w:rsidRDefault="00BA148F" w:rsidP="00BA148F">
      <w:pPr>
        <w:spacing w:after="0"/>
        <w:ind w:left="4" w:right="16" w:firstLine="563"/>
        <w:jc w:val="center"/>
        <w:rPr>
          <w:rFonts w:ascii="Times New Roman" w:eastAsia="Times New Roman" w:hAnsi="Times New Roman" w:cs="Times New Roman"/>
          <w:i/>
          <w:color w:val="000000"/>
          <w:sz w:val="28"/>
          <w:szCs w:val="28"/>
          <w:shd w:val="clear" w:color="auto" w:fill="FFFFFF"/>
          <w:lang w:val="uk-UA" w:eastAsia="ru-RU"/>
        </w:rPr>
      </w:pPr>
      <w:r w:rsidRPr="00BA148F">
        <w:rPr>
          <w:rFonts w:ascii="Times New Roman" w:eastAsia="Times New Roman" w:hAnsi="Times New Roman" w:cs="Times New Roman"/>
          <w:i/>
          <w:color w:val="000000"/>
          <w:sz w:val="28"/>
          <w:szCs w:val="28"/>
          <w:shd w:val="clear" w:color="auto" w:fill="FFFFFF"/>
          <w:lang w:val="uk-UA" w:eastAsia="ru-RU"/>
        </w:rPr>
        <w:t>Заходи щодо захисту ґрунтів</w:t>
      </w:r>
    </w:p>
    <w:p w:rsidR="00000EA9" w:rsidRPr="00000EA9" w:rsidRDefault="00000EA9" w:rsidP="00BA148F">
      <w:pPr>
        <w:spacing w:after="0"/>
        <w:ind w:left="4" w:right="140"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організувати збір, сортування та тимчасове зберігання відходів у спеціально відведених та відповідно обладнаних місцях;</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xml:space="preserve">– встановлення на території </w:t>
      </w:r>
      <w:r w:rsidR="00F2428F">
        <w:rPr>
          <w:rFonts w:ascii="Times New Roman" w:eastAsia="Times New Roman" w:hAnsi="Times New Roman" w:cs="Times New Roman"/>
          <w:color w:val="000000"/>
          <w:sz w:val="28"/>
          <w:szCs w:val="28"/>
          <w:shd w:val="clear" w:color="auto" w:fill="FFFFFF"/>
          <w:lang w:val="uk-UA" w:eastAsia="ru-RU"/>
        </w:rPr>
        <w:t>підприємства</w:t>
      </w:r>
      <w:r w:rsidRPr="00000EA9">
        <w:rPr>
          <w:rFonts w:ascii="Times New Roman" w:eastAsia="Times New Roman" w:hAnsi="Times New Roman" w:cs="Times New Roman"/>
          <w:color w:val="000000"/>
          <w:sz w:val="28"/>
          <w:szCs w:val="28"/>
          <w:shd w:val="clear" w:color="auto" w:fill="FFFFFF"/>
          <w:lang w:val="uk-UA" w:eastAsia="ru-RU"/>
        </w:rPr>
        <w:t xml:space="preserve"> контейнерів для побутового сміття;</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регулярно прибирати територію підприємства;</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своєчасно вивозити відходи на утилізацію спеціалізованим організаціям;</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постійно контролювати технічний стан каналізаційної мережі.</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регулярне прибирання території об’єкту;</w:t>
      </w:r>
    </w:p>
    <w:p w:rsidR="00000EA9" w:rsidRPr="00000EA9" w:rsidRDefault="00000EA9" w:rsidP="00BA148F">
      <w:pPr>
        <w:spacing w:after="0"/>
        <w:ind w:left="4" w:right="120"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lastRenderedPageBreak/>
        <w:t>– своєчасний вивіз виробничих відходів на технологічні площадки для складування і карантинування гною.</w:t>
      </w:r>
    </w:p>
    <w:p w:rsidR="00000EA9" w:rsidRPr="00BA148F" w:rsidRDefault="00000EA9" w:rsidP="00BA148F">
      <w:pPr>
        <w:spacing w:after="0"/>
        <w:ind w:left="4" w:firstLine="563"/>
        <w:jc w:val="center"/>
        <w:rPr>
          <w:rFonts w:ascii="Times New Roman" w:eastAsia="Times New Roman" w:hAnsi="Times New Roman" w:cs="Times New Roman"/>
          <w:i/>
          <w:color w:val="000000"/>
          <w:sz w:val="28"/>
          <w:szCs w:val="28"/>
          <w:shd w:val="clear" w:color="auto" w:fill="FFFFFF"/>
          <w:lang w:val="uk-UA" w:eastAsia="ru-RU"/>
        </w:rPr>
      </w:pPr>
      <w:r w:rsidRPr="00BA148F">
        <w:rPr>
          <w:rFonts w:ascii="Times New Roman" w:eastAsia="Times New Roman" w:hAnsi="Times New Roman" w:cs="Times New Roman"/>
          <w:i/>
          <w:color w:val="000000"/>
          <w:sz w:val="28"/>
          <w:szCs w:val="28"/>
          <w:shd w:val="clear" w:color="auto" w:fill="FFFFFF"/>
          <w:lang w:val="uk-UA" w:eastAsia="ru-RU"/>
        </w:rPr>
        <w:t>Заходи по охороні і раціонально</w:t>
      </w:r>
      <w:r w:rsidR="00BA148F">
        <w:rPr>
          <w:rFonts w:ascii="Times New Roman" w:eastAsia="Times New Roman" w:hAnsi="Times New Roman" w:cs="Times New Roman"/>
          <w:i/>
          <w:color w:val="000000"/>
          <w:sz w:val="28"/>
          <w:szCs w:val="28"/>
          <w:shd w:val="clear" w:color="auto" w:fill="FFFFFF"/>
          <w:lang w:val="uk-UA" w:eastAsia="ru-RU"/>
        </w:rPr>
        <w:t>му використанню водних ресурсів</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встановлення лічильників на воду для контролю витрат;</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гідроізоляція каналізаційних труб;</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очищення господарсько-побутових;</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запобігання проникненню забруднених господарсько-побутових та виробничих стоків</w:t>
      </w:r>
    </w:p>
    <w:p w:rsidR="00000EA9" w:rsidRPr="00000EA9" w:rsidRDefault="00000EA9" w:rsidP="00BA148F">
      <w:pPr>
        <w:numPr>
          <w:ilvl w:val="0"/>
          <w:numId w:val="5"/>
        </w:numPr>
        <w:tabs>
          <w:tab w:val="left" w:pos="184"/>
        </w:tabs>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водні об’єкти та ґрунт.</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Заходи щодо збереження рослинного і тваринного світу.</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проводити контроль за дотриманням нормативів ГДВ на джерелах викидів;</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проводити контроль за вмістом забруднюючих речовин у приземному шарі атмосфери на межі санітарно-захисної зони;</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проводити інструментальні вимірювання рівня шуму на межі санітарно-захисної зони.</w:t>
      </w:r>
    </w:p>
    <w:p w:rsidR="00000EA9" w:rsidRPr="00BA148F" w:rsidRDefault="00000EA9" w:rsidP="00BA148F">
      <w:pPr>
        <w:spacing w:after="0"/>
        <w:ind w:left="4" w:firstLine="563"/>
        <w:jc w:val="center"/>
        <w:rPr>
          <w:rFonts w:ascii="Times New Roman" w:eastAsia="Times New Roman" w:hAnsi="Times New Roman" w:cs="Times New Roman"/>
          <w:i/>
          <w:color w:val="000000"/>
          <w:sz w:val="28"/>
          <w:szCs w:val="28"/>
          <w:shd w:val="clear" w:color="auto" w:fill="FFFFFF"/>
          <w:lang w:val="uk-UA" w:eastAsia="ru-RU"/>
        </w:rPr>
      </w:pPr>
      <w:bookmarkStart w:id="5" w:name="page121"/>
      <w:bookmarkEnd w:id="5"/>
      <w:r w:rsidRPr="00BA148F">
        <w:rPr>
          <w:rFonts w:ascii="Times New Roman" w:eastAsia="Times New Roman" w:hAnsi="Times New Roman" w:cs="Times New Roman"/>
          <w:i/>
          <w:color w:val="000000"/>
          <w:sz w:val="28"/>
          <w:szCs w:val="28"/>
          <w:shd w:val="clear" w:color="auto" w:fill="FFFFFF"/>
          <w:lang w:val="uk-UA" w:eastAsia="ru-RU"/>
        </w:rPr>
        <w:t>Заходи щодо попередження та ліквідації аварійних ситуацій,</w:t>
      </w:r>
    </w:p>
    <w:p w:rsidR="00000EA9" w:rsidRPr="00BA148F" w:rsidRDefault="00BA148F" w:rsidP="00BA148F">
      <w:pPr>
        <w:spacing w:after="0"/>
        <w:ind w:left="4" w:firstLine="563"/>
        <w:jc w:val="center"/>
        <w:rPr>
          <w:rFonts w:ascii="Times New Roman" w:eastAsia="Times New Roman" w:hAnsi="Times New Roman" w:cs="Times New Roman"/>
          <w:i/>
          <w:color w:val="000000"/>
          <w:sz w:val="28"/>
          <w:szCs w:val="28"/>
          <w:shd w:val="clear" w:color="auto" w:fill="FFFFFF"/>
          <w:lang w:val="uk-UA" w:eastAsia="ru-RU"/>
        </w:rPr>
      </w:pPr>
      <w:r>
        <w:rPr>
          <w:rFonts w:ascii="Times New Roman" w:eastAsia="Times New Roman" w:hAnsi="Times New Roman" w:cs="Times New Roman"/>
          <w:i/>
          <w:color w:val="000000"/>
          <w:sz w:val="28"/>
          <w:szCs w:val="28"/>
          <w:shd w:val="clear" w:color="auto" w:fill="FFFFFF"/>
          <w:lang w:val="uk-UA" w:eastAsia="ru-RU"/>
        </w:rPr>
        <w:t>зниження екологічного ризику</w:t>
      </w:r>
    </w:p>
    <w:p w:rsidR="00000EA9" w:rsidRPr="00000EA9" w:rsidRDefault="00BA148F" w:rsidP="00BA148F">
      <w:pPr>
        <w:numPr>
          <w:ilvl w:val="0"/>
          <w:numId w:val="5"/>
        </w:numPr>
        <w:tabs>
          <w:tab w:val="left" w:pos="648"/>
        </w:tabs>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Pr>
          <w:rFonts w:ascii="Times New Roman" w:eastAsia="Times New Roman" w:hAnsi="Times New Roman" w:cs="Times New Roman"/>
          <w:color w:val="000000"/>
          <w:sz w:val="28"/>
          <w:szCs w:val="28"/>
          <w:shd w:val="clear" w:color="auto" w:fill="FFFFFF"/>
          <w:lang w:val="uk-UA" w:eastAsia="ru-RU"/>
        </w:rPr>
        <w:t xml:space="preserve"> З </w:t>
      </w:r>
      <w:r w:rsidR="00000EA9" w:rsidRPr="00000EA9">
        <w:rPr>
          <w:rFonts w:ascii="Times New Roman" w:eastAsia="Times New Roman" w:hAnsi="Times New Roman" w:cs="Times New Roman"/>
          <w:color w:val="000000"/>
          <w:sz w:val="28"/>
          <w:szCs w:val="28"/>
          <w:shd w:val="clear" w:color="auto" w:fill="FFFFFF"/>
          <w:lang w:val="uk-UA" w:eastAsia="ru-RU"/>
        </w:rPr>
        <w:t>урахуванням ймовірності виникнення аварійних ситуацій, одним з ефективних методів мінімізації збитку від потенційних аварій є готовність до них, розробка сценаріїв можливого розвитку при аварії і сценаріїв реагування на них.</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Для промислового майданчика розроблений план ліквідації аварій, який включає:</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всі можливі аварії на об’єкті та місця їх виникнення;</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порядок дій обслуговуючого персоналу в аварійних ситуаціях;</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заходи щодо ліквідації аварій у початковій стадії їх виникнення;</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заходи з порятунку людей, місця знаходження засобів для порятунку людей;</w:t>
      </w:r>
    </w:p>
    <w:p w:rsidR="00000EA9" w:rsidRPr="00000EA9" w:rsidRDefault="00000EA9" w:rsidP="00BA148F">
      <w:pPr>
        <w:spacing w:after="0"/>
        <w:ind w:left="4"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 проведення постійного контролю за станом технологічного обладнання.</w:t>
      </w:r>
    </w:p>
    <w:p w:rsidR="00000EA9" w:rsidRPr="00000EA9" w:rsidRDefault="00000EA9" w:rsidP="00BA148F">
      <w:pPr>
        <w:spacing w:after="0"/>
        <w:ind w:left="4" w:right="20" w:firstLine="563"/>
        <w:jc w:val="both"/>
        <w:rPr>
          <w:rFonts w:ascii="Times New Roman" w:eastAsia="Times New Roman" w:hAnsi="Times New Roman" w:cs="Times New Roman"/>
          <w:color w:val="000000"/>
          <w:sz w:val="28"/>
          <w:szCs w:val="28"/>
          <w:shd w:val="clear" w:color="auto" w:fill="FFFFFF"/>
          <w:lang w:val="uk-UA" w:eastAsia="ru-RU"/>
        </w:rPr>
      </w:pPr>
      <w:r w:rsidRPr="00000EA9">
        <w:rPr>
          <w:rFonts w:ascii="Times New Roman" w:eastAsia="Times New Roman" w:hAnsi="Times New Roman" w:cs="Times New Roman"/>
          <w:color w:val="000000"/>
          <w:sz w:val="28"/>
          <w:szCs w:val="28"/>
          <w:shd w:val="clear" w:color="auto" w:fill="FFFFFF"/>
          <w:lang w:val="uk-UA" w:eastAsia="ru-RU"/>
        </w:rPr>
        <w:t>Враховуючи вищесказане</w:t>
      </w:r>
      <w:r w:rsidR="003F12D6">
        <w:rPr>
          <w:rFonts w:ascii="Times New Roman" w:eastAsia="Times New Roman" w:hAnsi="Times New Roman" w:cs="Times New Roman"/>
          <w:color w:val="000000"/>
          <w:sz w:val="28"/>
          <w:szCs w:val="28"/>
          <w:shd w:val="clear" w:color="auto" w:fill="FFFFFF"/>
          <w:lang w:val="uk-UA" w:eastAsia="ru-RU"/>
        </w:rPr>
        <w:t xml:space="preserve"> діяльність р</w:t>
      </w:r>
      <w:r w:rsidR="003F12D6" w:rsidRPr="003F12D6">
        <w:rPr>
          <w:rFonts w:ascii="Times New Roman" w:eastAsia="Times New Roman" w:hAnsi="Times New Roman" w:cs="Times New Roman"/>
          <w:color w:val="000000"/>
          <w:sz w:val="28"/>
          <w:szCs w:val="28"/>
          <w:shd w:val="clear" w:color="auto" w:fill="FFFFFF"/>
          <w:lang w:val="uk-UA" w:eastAsia="ru-RU"/>
        </w:rPr>
        <w:t>озміщення земельних ділянок для будівництва та обслуговування будівель та споруд господарського двору за межами населеного пункту с.Великий Порськ в межах земель Голобської селищної ради Ковельського району – можливе</w:t>
      </w:r>
      <w:r w:rsidR="002A695B">
        <w:rPr>
          <w:rFonts w:ascii="Times New Roman" w:eastAsia="Times New Roman" w:hAnsi="Times New Roman" w:cs="Times New Roman"/>
          <w:color w:val="000000"/>
          <w:sz w:val="28"/>
          <w:szCs w:val="28"/>
          <w:shd w:val="clear" w:color="auto" w:fill="FFFFFF"/>
          <w:lang w:val="uk-UA" w:eastAsia="ru-RU"/>
        </w:rPr>
        <w:t xml:space="preserve"> та </w:t>
      </w:r>
      <w:r w:rsidRPr="00000EA9">
        <w:rPr>
          <w:rFonts w:ascii="Times New Roman" w:eastAsia="Times New Roman" w:hAnsi="Times New Roman" w:cs="Times New Roman"/>
          <w:color w:val="000000"/>
          <w:sz w:val="28"/>
          <w:szCs w:val="28"/>
          <w:shd w:val="clear" w:color="auto" w:fill="FFFFFF"/>
          <w:lang w:val="uk-UA" w:eastAsia="ru-RU"/>
        </w:rPr>
        <w:t>не суперечить потребам та інтересам місцевої громади.</w:t>
      </w:r>
    </w:p>
    <w:p w:rsidR="00F454E3" w:rsidRPr="00000EA9" w:rsidRDefault="00F454E3" w:rsidP="00BA148F">
      <w:pPr>
        <w:pStyle w:val="a8"/>
        <w:spacing w:before="0" w:beforeAutospacing="0" w:after="0" w:afterAutospacing="0" w:line="276" w:lineRule="auto"/>
        <w:jc w:val="both"/>
        <w:rPr>
          <w:color w:val="000000"/>
          <w:sz w:val="28"/>
          <w:szCs w:val="28"/>
          <w:shd w:val="clear" w:color="auto" w:fill="FFFFFF"/>
          <w:lang w:val="uk-UA"/>
        </w:rPr>
      </w:pPr>
    </w:p>
    <w:p w:rsidR="005004D1" w:rsidRPr="00000EA9" w:rsidRDefault="005004D1" w:rsidP="007F615B">
      <w:pPr>
        <w:pStyle w:val="a8"/>
        <w:spacing w:before="0" w:beforeAutospacing="0" w:after="335" w:afterAutospacing="0" w:line="276" w:lineRule="auto"/>
        <w:jc w:val="both"/>
        <w:rPr>
          <w:color w:val="000000"/>
          <w:sz w:val="28"/>
          <w:szCs w:val="28"/>
          <w:shd w:val="clear" w:color="auto" w:fill="FFFFFF"/>
          <w:lang w:val="uk-UA"/>
        </w:rPr>
      </w:pPr>
    </w:p>
    <w:p w:rsidR="00073358" w:rsidRPr="001B4601" w:rsidRDefault="00073358" w:rsidP="004406C9">
      <w:pPr>
        <w:jc w:val="both"/>
        <w:rPr>
          <w:rFonts w:ascii="Times New Roman" w:hAnsi="Times New Roman" w:cs="Times New Roman"/>
          <w:sz w:val="28"/>
          <w:szCs w:val="28"/>
          <w:lang w:val="uk-UA"/>
        </w:rPr>
      </w:pPr>
    </w:p>
    <w:sectPr w:rsidR="00073358" w:rsidRPr="001B4601" w:rsidSect="00583C06">
      <w:footerReference w:type="default" r:id="rId18"/>
      <w:pgSz w:w="11906" w:h="16838"/>
      <w:pgMar w:top="1134" w:right="850" w:bottom="568" w:left="1701"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F0A2C" w:rsidRDefault="006F0A2C" w:rsidP="00D6101E">
      <w:pPr>
        <w:spacing w:after="0" w:line="240" w:lineRule="auto"/>
      </w:pPr>
      <w:r>
        <w:separator/>
      </w:r>
    </w:p>
  </w:endnote>
  <w:endnote w:type="continuationSeparator" w:id="0">
    <w:p w:rsidR="006F0A2C" w:rsidRDefault="006F0A2C" w:rsidP="00D610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tarSymbol">
    <w:altName w:val="Arial Unicode MS"/>
    <w:charset w:val="80"/>
    <w:family w:val="auto"/>
    <w:pitch w:val="default"/>
    <w:sig w:usb0="00000000" w:usb1="00000000" w:usb2="00000000" w:usb3="00000000" w:csb0="00040001" w:csb1="00000000"/>
  </w:font>
  <w:font w:name="Tahoma">
    <w:panose1 w:val="020B0604030504040204"/>
    <w:charset w:val="CC"/>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6DF1" w:rsidRDefault="00F16DF1">
    <w:pPr>
      <w:pStyle w:val="ac"/>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F0A2C" w:rsidRDefault="006F0A2C" w:rsidP="00D6101E">
      <w:pPr>
        <w:spacing w:after="0" w:line="240" w:lineRule="auto"/>
      </w:pPr>
      <w:r>
        <w:separator/>
      </w:r>
    </w:p>
  </w:footnote>
  <w:footnote w:type="continuationSeparator" w:id="0">
    <w:p w:rsidR="006F0A2C" w:rsidRDefault="006F0A2C" w:rsidP="00D6101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0A1C3ADA"/>
    <w:lvl w:ilvl="0" w:tplc="FFFFFFFF">
      <w:numFmt w:val="none"/>
      <w:lvlText w:val=""/>
      <w:lvlJc w:val="left"/>
      <w:pPr>
        <w:tabs>
          <w:tab w:val="num" w:pos="360"/>
        </w:tabs>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none"/>
      <w:lvlText w:val=""/>
      <w:lvlJc w:val="left"/>
      <w:pPr>
        <w:tabs>
          <w:tab w:val="num" w:pos="360"/>
        </w:tabs>
      </w:pPr>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5"/>
    <w:multiLevelType w:val="singleLevel"/>
    <w:tmpl w:val="00000005"/>
    <w:name w:val="WW8Num21"/>
    <w:lvl w:ilvl="0">
      <w:numFmt w:val="bullet"/>
      <w:lvlText w:val="—"/>
      <w:lvlJc w:val="left"/>
      <w:pPr>
        <w:tabs>
          <w:tab w:val="num" w:pos="0"/>
        </w:tabs>
        <w:ind w:left="1211" w:hanging="360"/>
      </w:pPr>
      <w:rPr>
        <w:rFonts w:ascii="Times New Roman" w:hAnsi="Times New Roman" w:cs="Times New Roman"/>
      </w:rPr>
    </w:lvl>
  </w:abstractNum>
  <w:abstractNum w:abstractNumId="2" w15:restartNumberingAfterBreak="0">
    <w:nsid w:val="09D01B9F"/>
    <w:multiLevelType w:val="hybridMultilevel"/>
    <w:tmpl w:val="B5D43A24"/>
    <w:lvl w:ilvl="0" w:tplc="1FBCF59A">
      <w:numFmt w:val="bullet"/>
      <w:lvlText w:val="-"/>
      <w:lvlJc w:val="left"/>
      <w:pPr>
        <w:ind w:left="900" w:hanging="360"/>
      </w:pPr>
      <w:rPr>
        <w:rFonts w:ascii="Times New Roman" w:eastAsia="Times New Roman" w:hAnsi="Times New Roman" w:cs="Times New Roman" w:hint="default"/>
      </w:rPr>
    </w:lvl>
    <w:lvl w:ilvl="1" w:tplc="04220003" w:tentative="1">
      <w:start w:val="1"/>
      <w:numFmt w:val="bullet"/>
      <w:lvlText w:val="o"/>
      <w:lvlJc w:val="left"/>
      <w:pPr>
        <w:ind w:left="1620" w:hanging="360"/>
      </w:pPr>
      <w:rPr>
        <w:rFonts w:ascii="Courier New" w:hAnsi="Courier New" w:cs="Courier New" w:hint="default"/>
      </w:rPr>
    </w:lvl>
    <w:lvl w:ilvl="2" w:tplc="04220005" w:tentative="1">
      <w:start w:val="1"/>
      <w:numFmt w:val="bullet"/>
      <w:lvlText w:val=""/>
      <w:lvlJc w:val="left"/>
      <w:pPr>
        <w:ind w:left="2340" w:hanging="360"/>
      </w:pPr>
      <w:rPr>
        <w:rFonts w:ascii="Wingdings" w:hAnsi="Wingdings" w:hint="default"/>
      </w:rPr>
    </w:lvl>
    <w:lvl w:ilvl="3" w:tplc="04220001" w:tentative="1">
      <w:start w:val="1"/>
      <w:numFmt w:val="bullet"/>
      <w:lvlText w:val=""/>
      <w:lvlJc w:val="left"/>
      <w:pPr>
        <w:ind w:left="3060" w:hanging="360"/>
      </w:pPr>
      <w:rPr>
        <w:rFonts w:ascii="Symbol" w:hAnsi="Symbol" w:hint="default"/>
      </w:rPr>
    </w:lvl>
    <w:lvl w:ilvl="4" w:tplc="04220003" w:tentative="1">
      <w:start w:val="1"/>
      <w:numFmt w:val="bullet"/>
      <w:lvlText w:val="o"/>
      <w:lvlJc w:val="left"/>
      <w:pPr>
        <w:ind w:left="3780" w:hanging="360"/>
      </w:pPr>
      <w:rPr>
        <w:rFonts w:ascii="Courier New" w:hAnsi="Courier New" w:cs="Courier New" w:hint="default"/>
      </w:rPr>
    </w:lvl>
    <w:lvl w:ilvl="5" w:tplc="04220005" w:tentative="1">
      <w:start w:val="1"/>
      <w:numFmt w:val="bullet"/>
      <w:lvlText w:val=""/>
      <w:lvlJc w:val="left"/>
      <w:pPr>
        <w:ind w:left="4500" w:hanging="360"/>
      </w:pPr>
      <w:rPr>
        <w:rFonts w:ascii="Wingdings" w:hAnsi="Wingdings" w:hint="default"/>
      </w:rPr>
    </w:lvl>
    <w:lvl w:ilvl="6" w:tplc="04220001" w:tentative="1">
      <w:start w:val="1"/>
      <w:numFmt w:val="bullet"/>
      <w:lvlText w:val=""/>
      <w:lvlJc w:val="left"/>
      <w:pPr>
        <w:ind w:left="5220" w:hanging="360"/>
      </w:pPr>
      <w:rPr>
        <w:rFonts w:ascii="Symbol" w:hAnsi="Symbol" w:hint="default"/>
      </w:rPr>
    </w:lvl>
    <w:lvl w:ilvl="7" w:tplc="04220003" w:tentative="1">
      <w:start w:val="1"/>
      <w:numFmt w:val="bullet"/>
      <w:lvlText w:val="o"/>
      <w:lvlJc w:val="left"/>
      <w:pPr>
        <w:ind w:left="5940" w:hanging="360"/>
      </w:pPr>
      <w:rPr>
        <w:rFonts w:ascii="Courier New" w:hAnsi="Courier New" w:cs="Courier New" w:hint="default"/>
      </w:rPr>
    </w:lvl>
    <w:lvl w:ilvl="8" w:tplc="04220005" w:tentative="1">
      <w:start w:val="1"/>
      <w:numFmt w:val="bullet"/>
      <w:lvlText w:val=""/>
      <w:lvlJc w:val="left"/>
      <w:pPr>
        <w:ind w:left="6660" w:hanging="360"/>
      </w:pPr>
      <w:rPr>
        <w:rFonts w:ascii="Wingdings" w:hAnsi="Wingdings" w:hint="default"/>
      </w:rPr>
    </w:lvl>
  </w:abstractNum>
  <w:abstractNum w:abstractNumId="3" w15:restartNumberingAfterBreak="0">
    <w:nsid w:val="0CCF24AF"/>
    <w:multiLevelType w:val="hybridMultilevel"/>
    <w:tmpl w:val="7F74FECC"/>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15:restartNumberingAfterBreak="0">
    <w:nsid w:val="4A990A5F"/>
    <w:multiLevelType w:val="hybridMultilevel"/>
    <w:tmpl w:val="535ED35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7F47261"/>
    <w:multiLevelType w:val="hybridMultilevel"/>
    <w:tmpl w:val="FAF4F18E"/>
    <w:lvl w:ilvl="0" w:tplc="C2245AB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5F8B2933"/>
    <w:multiLevelType w:val="hybridMultilevel"/>
    <w:tmpl w:val="F4C23902"/>
    <w:lvl w:ilvl="0" w:tplc="900CC62A">
      <w:numFmt w:val="bullet"/>
      <w:lvlText w:val="-"/>
      <w:lvlJc w:val="left"/>
      <w:pPr>
        <w:ind w:left="1068" w:hanging="360"/>
      </w:pPr>
      <w:rPr>
        <w:rFonts w:ascii="Calibri" w:eastAsia="Calibri" w:hAnsi="Calibri" w:cs="Times New Roman" w:hint="default"/>
      </w:rPr>
    </w:lvl>
    <w:lvl w:ilvl="1" w:tplc="04220003" w:tentative="1">
      <w:start w:val="1"/>
      <w:numFmt w:val="bullet"/>
      <w:lvlText w:val="o"/>
      <w:lvlJc w:val="left"/>
      <w:pPr>
        <w:ind w:left="1788" w:hanging="360"/>
      </w:pPr>
      <w:rPr>
        <w:rFonts w:ascii="Courier New" w:hAnsi="Courier New" w:cs="Courier New" w:hint="default"/>
      </w:rPr>
    </w:lvl>
    <w:lvl w:ilvl="2" w:tplc="04220005" w:tentative="1">
      <w:start w:val="1"/>
      <w:numFmt w:val="bullet"/>
      <w:lvlText w:val=""/>
      <w:lvlJc w:val="left"/>
      <w:pPr>
        <w:ind w:left="2508" w:hanging="360"/>
      </w:pPr>
      <w:rPr>
        <w:rFonts w:ascii="Wingdings" w:hAnsi="Wingdings" w:hint="default"/>
      </w:rPr>
    </w:lvl>
    <w:lvl w:ilvl="3" w:tplc="04220001" w:tentative="1">
      <w:start w:val="1"/>
      <w:numFmt w:val="bullet"/>
      <w:lvlText w:val=""/>
      <w:lvlJc w:val="left"/>
      <w:pPr>
        <w:ind w:left="3228" w:hanging="360"/>
      </w:pPr>
      <w:rPr>
        <w:rFonts w:ascii="Symbol" w:hAnsi="Symbol" w:hint="default"/>
      </w:rPr>
    </w:lvl>
    <w:lvl w:ilvl="4" w:tplc="04220003" w:tentative="1">
      <w:start w:val="1"/>
      <w:numFmt w:val="bullet"/>
      <w:lvlText w:val="o"/>
      <w:lvlJc w:val="left"/>
      <w:pPr>
        <w:ind w:left="3948" w:hanging="360"/>
      </w:pPr>
      <w:rPr>
        <w:rFonts w:ascii="Courier New" w:hAnsi="Courier New" w:cs="Courier New" w:hint="default"/>
      </w:rPr>
    </w:lvl>
    <w:lvl w:ilvl="5" w:tplc="04220005" w:tentative="1">
      <w:start w:val="1"/>
      <w:numFmt w:val="bullet"/>
      <w:lvlText w:val=""/>
      <w:lvlJc w:val="left"/>
      <w:pPr>
        <w:ind w:left="4668" w:hanging="360"/>
      </w:pPr>
      <w:rPr>
        <w:rFonts w:ascii="Wingdings" w:hAnsi="Wingdings" w:hint="default"/>
      </w:rPr>
    </w:lvl>
    <w:lvl w:ilvl="6" w:tplc="04220001" w:tentative="1">
      <w:start w:val="1"/>
      <w:numFmt w:val="bullet"/>
      <w:lvlText w:val=""/>
      <w:lvlJc w:val="left"/>
      <w:pPr>
        <w:ind w:left="5388" w:hanging="360"/>
      </w:pPr>
      <w:rPr>
        <w:rFonts w:ascii="Symbol" w:hAnsi="Symbol" w:hint="default"/>
      </w:rPr>
    </w:lvl>
    <w:lvl w:ilvl="7" w:tplc="04220003" w:tentative="1">
      <w:start w:val="1"/>
      <w:numFmt w:val="bullet"/>
      <w:lvlText w:val="o"/>
      <w:lvlJc w:val="left"/>
      <w:pPr>
        <w:ind w:left="6108" w:hanging="360"/>
      </w:pPr>
      <w:rPr>
        <w:rFonts w:ascii="Courier New" w:hAnsi="Courier New" w:cs="Courier New" w:hint="default"/>
      </w:rPr>
    </w:lvl>
    <w:lvl w:ilvl="8" w:tplc="04220005" w:tentative="1">
      <w:start w:val="1"/>
      <w:numFmt w:val="bullet"/>
      <w:lvlText w:val=""/>
      <w:lvlJc w:val="left"/>
      <w:pPr>
        <w:ind w:left="6828" w:hanging="360"/>
      </w:pPr>
      <w:rPr>
        <w:rFonts w:ascii="Wingdings" w:hAnsi="Wingdings" w:hint="default"/>
      </w:rPr>
    </w:lvl>
  </w:abstractNum>
  <w:abstractNum w:abstractNumId="7" w15:restartNumberingAfterBreak="0">
    <w:nsid w:val="696C1468"/>
    <w:multiLevelType w:val="hybridMultilevel"/>
    <w:tmpl w:val="9B34BF66"/>
    <w:lvl w:ilvl="0" w:tplc="24703B8A">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8" w15:restartNumberingAfterBreak="0">
    <w:nsid w:val="6E0450B6"/>
    <w:multiLevelType w:val="hybridMultilevel"/>
    <w:tmpl w:val="877AFCC6"/>
    <w:lvl w:ilvl="0" w:tplc="8D1E2B74">
      <w:numFmt w:val="bullet"/>
      <w:lvlText w:val="-"/>
      <w:lvlJc w:val="left"/>
      <w:pPr>
        <w:ind w:left="784" w:hanging="360"/>
      </w:pPr>
      <w:rPr>
        <w:rFonts w:ascii="Times New Roman" w:eastAsia="Times New Roman" w:hAnsi="Times New Roman" w:cs="Times New Roman" w:hint="default"/>
      </w:rPr>
    </w:lvl>
    <w:lvl w:ilvl="1" w:tplc="04220003" w:tentative="1">
      <w:start w:val="1"/>
      <w:numFmt w:val="bullet"/>
      <w:lvlText w:val="o"/>
      <w:lvlJc w:val="left"/>
      <w:pPr>
        <w:ind w:left="1504" w:hanging="360"/>
      </w:pPr>
      <w:rPr>
        <w:rFonts w:ascii="Courier New" w:hAnsi="Courier New" w:cs="Courier New" w:hint="default"/>
      </w:rPr>
    </w:lvl>
    <w:lvl w:ilvl="2" w:tplc="04220005" w:tentative="1">
      <w:start w:val="1"/>
      <w:numFmt w:val="bullet"/>
      <w:lvlText w:val=""/>
      <w:lvlJc w:val="left"/>
      <w:pPr>
        <w:ind w:left="2224" w:hanging="360"/>
      </w:pPr>
      <w:rPr>
        <w:rFonts w:ascii="Wingdings" w:hAnsi="Wingdings" w:hint="default"/>
      </w:rPr>
    </w:lvl>
    <w:lvl w:ilvl="3" w:tplc="04220001" w:tentative="1">
      <w:start w:val="1"/>
      <w:numFmt w:val="bullet"/>
      <w:lvlText w:val=""/>
      <w:lvlJc w:val="left"/>
      <w:pPr>
        <w:ind w:left="2944" w:hanging="360"/>
      </w:pPr>
      <w:rPr>
        <w:rFonts w:ascii="Symbol" w:hAnsi="Symbol" w:hint="default"/>
      </w:rPr>
    </w:lvl>
    <w:lvl w:ilvl="4" w:tplc="04220003" w:tentative="1">
      <w:start w:val="1"/>
      <w:numFmt w:val="bullet"/>
      <w:lvlText w:val="o"/>
      <w:lvlJc w:val="left"/>
      <w:pPr>
        <w:ind w:left="3664" w:hanging="360"/>
      </w:pPr>
      <w:rPr>
        <w:rFonts w:ascii="Courier New" w:hAnsi="Courier New" w:cs="Courier New" w:hint="default"/>
      </w:rPr>
    </w:lvl>
    <w:lvl w:ilvl="5" w:tplc="04220005" w:tentative="1">
      <w:start w:val="1"/>
      <w:numFmt w:val="bullet"/>
      <w:lvlText w:val=""/>
      <w:lvlJc w:val="left"/>
      <w:pPr>
        <w:ind w:left="4384" w:hanging="360"/>
      </w:pPr>
      <w:rPr>
        <w:rFonts w:ascii="Wingdings" w:hAnsi="Wingdings" w:hint="default"/>
      </w:rPr>
    </w:lvl>
    <w:lvl w:ilvl="6" w:tplc="04220001" w:tentative="1">
      <w:start w:val="1"/>
      <w:numFmt w:val="bullet"/>
      <w:lvlText w:val=""/>
      <w:lvlJc w:val="left"/>
      <w:pPr>
        <w:ind w:left="5104" w:hanging="360"/>
      </w:pPr>
      <w:rPr>
        <w:rFonts w:ascii="Symbol" w:hAnsi="Symbol" w:hint="default"/>
      </w:rPr>
    </w:lvl>
    <w:lvl w:ilvl="7" w:tplc="04220003" w:tentative="1">
      <w:start w:val="1"/>
      <w:numFmt w:val="bullet"/>
      <w:lvlText w:val="o"/>
      <w:lvlJc w:val="left"/>
      <w:pPr>
        <w:ind w:left="5824" w:hanging="360"/>
      </w:pPr>
      <w:rPr>
        <w:rFonts w:ascii="Courier New" w:hAnsi="Courier New" w:cs="Courier New" w:hint="default"/>
      </w:rPr>
    </w:lvl>
    <w:lvl w:ilvl="8" w:tplc="04220005" w:tentative="1">
      <w:start w:val="1"/>
      <w:numFmt w:val="bullet"/>
      <w:lvlText w:val=""/>
      <w:lvlJc w:val="left"/>
      <w:pPr>
        <w:ind w:left="6544" w:hanging="360"/>
      </w:pPr>
      <w:rPr>
        <w:rFonts w:ascii="Wingdings" w:hAnsi="Wingdings" w:hint="default"/>
      </w:rPr>
    </w:lvl>
  </w:abstractNum>
  <w:abstractNum w:abstractNumId="9" w15:restartNumberingAfterBreak="0">
    <w:nsid w:val="7ACE0AFA"/>
    <w:multiLevelType w:val="hybridMultilevel"/>
    <w:tmpl w:val="42FC17E6"/>
    <w:lvl w:ilvl="0" w:tplc="00000002">
      <w:start w:val="1"/>
      <w:numFmt w:val="bullet"/>
      <w:lvlText w:val="-"/>
      <w:lvlJc w:val="left"/>
      <w:pPr>
        <w:ind w:left="1145" w:hanging="360"/>
      </w:pPr>
      <w:rPr>
        <w:rFonts w:ascii="StarSymbol" w:hAnsi="StarSymbol" w:cs="Times New Roman"/>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num w:numId="1">
    <w:abstractNumId w:val="1"/>
  </w:num>
  <w:num w:numId="2">
    <w:abstractNumId w:val="5"/>
  </w:num>
  <w:num w:numId="3">
    <w:abstractNumId w:val="4"/>
  </w:num>
  <w:num w:numId="4">
    <w:abstractNumId w:val="3"/>
  </w:num>
  <w:num w:numId="5">
    <w:abstractNumId w:val="0"/>
  </w:num>
  <w:num w:numId="6">
    <w:abstractNumId w:val="9"/>
  </w:num>
  <w:num w:numId="7">
    <w:abstractNumId w:val="6"/>
  </w:num>
  <w:num w:numId="8">
    <w:abstractNumId w:val="8"/>
  </w:num>
  <w:num w:numId="9">
    <w:abstractNumId w:val="7"/>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hideSpellingErrors/>
  <w:proofState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512D1F"/>
    <w:rsid w:val="00000EA9"/>
    <w:rsid w:val="00001112"/>
    <w:rsid w:val="000036AF"/>
    <w:rsid w:val="0002043C"/>
    <w:rsid w:val="00041D4A"/>
    <w:rsid w:val="00043E69"/>
    <w:rsid w:val="0006028E"/>
    <w:rsid w:val="00073358"/>
    <w:rsid w:val="000A7C10"/>
    <w:rsid w:val="000B2ECF"/>
    <w:rsid w:val="000C3C59"/>
    <w:rsid w:val="000F4CBF"/>
    <w:rsid w:val="00125C58"/>
    <w:rsid w:val="00141563"/>
    <w:rsid w:val="0015432B"/>
    <w:rsid w:val="001563A8"/>
    <w:rsid w:val="00167A59"/>
    <w:rsid w:val="0018558E"/>
    <w:rsid w:val="00194263"/>
    <w:rsid w:val="00197FEA"/>
    <w:rsid w:val="001B4601"/>
    <w:rsid w:val="001B4FE1"/>
    <w:rsid w:val="001D5B43"/>
    <w:rsid w:val="00206BFF"/>
    <w:rsid w:val="00224BBC"/>
    <w:rsid w:val="00237C82"/>
    <w:rsid w:val="002442CB"/>
    <w:rsid w:val="00244EFE"/>
    <w:rsid w:val="0025355B"/>
    <w:rsid w:val="0026136C"/>
    <w:rsid w:val="002A695B"/>
    <w:rsid w:val="002D439A"/>
    <w:rsid w:val="002D72A8"/>
    <w:rsid w:val="002E2A5A"/>
    <w:rsid w:val="003017BB"/>
    <w:rsid w:val="003723EE"/>
    <w:rsid w:val="003823AF"/>
    <w:rsid w:val="0039777A"/>
    <w:rsid w:val="003B75C5"/>
    <w:rsid w:val="003C2807"/>
    <w:rsid w:val="003E2256"/>
    <w:rsid w:val="003E5D52"/>
    <w:rsid w:val="003F12D6"/>
    <w:rsid w:val="003F5B85"/>
    <w:rsid w:val="0040239A"/>
    <w:rsid w:val="0041031A"/>
    <w:rsid w:val="00422562"/>
    <w:rsid w:val="004250D9"/>
    <w:rsid w:val="00437D99"/>
    <w:rsid w:val="004406C9"/>
    <w:rsid w:val="004469DA"/>
    <w:rsid w:val="004606BE"/>
    <w:rsid w:val="00491DA0"/>
    <w:rsid w:val="004924C3"/>
    <w:rsid w:val="0049459F"/>
    <w:rsid w:val="004A62B0"/>
    <w:rsid w:val="004D7B29"/>
    <w:rsid w:val="004E5A8D"/>
    <w:rsid w:val="004F0FF2"/>
    <w:rsid w:val="005004D1"/>
    <w:rsid w:val="00503C2B"/>
    <w:rsid w:val="00512D1F"/>
    <w:rsid w:val="00583C06"/>
    <w:rsid w:val="0058494A"/>
    <w:rsid w:val="005B5029"/>
    <w:rsid w:val="005D32DA"/>
    <w:rsid w:val="005F2C4A"/>
    <w:rsid w:val="0060581B"/>
    <w:rsid w:val="00650129"/>
    <w:rsid w:val="00680782"/>
    <w:rsid w:val="006D1082"/>
    <w:rsid w:val="006D418B"/>
    <w:rsid w:val="006F0A2C"/>
    <w:rsid w:val="00700DCC"/>
    <w:rsid w:val="007363A0"/>
    <w:rsid w:val="007374EE"/>
    <w:rsid w:val="00753FB1"/>
    <w:rsid w:val="00757F88"/>
    <w:rsid w:val="00781519"/>
    <w:rsid w:val="007A32F5"/>
    <w:rsid w:val="007B07BE"/>
    <w:rsid w:val="007B17BF"/>
    <w:rsid w:val="007B563F"/>
    <w:rsid w:val="007E63BA"/>
    <w:rsid w:val="007F1C53"/>
    <w:rsid w:val="007F3532"/>
    <w:rsid w:val="007F615B"/>
    <w:rsid w:val="00834B34"/>
    <w:rsid w:val="0084358E"/>
    <w:rsid w:val="00846AC8"/>
    <w:rsid w:val="008519B1"/>
    <w:rsid w:val="00886A5E"/>
    <w:rsid w:val="00896B7D"/>
    <w:rsid w:val="008B5F04"/>
    <w:rsid w:val="008D1925"/>
    <w:rsid w:val="008E3802"/>
    <w:rsid w:val="008F7AD4"/>
    <w:rsid w:val="009074DB"/>
    <w:rsid w:val="0092251D"/>
    <w:rsid w:val="00951DA2"/>
    <w:rsid w:val="009757F8"/>
    <w:rsid w:val="00980B3B"/>
    <w:rsid w:val="0098447E"/>
    <w:rsid w:val="009A5CAD"/>
    <w:rsid w:val="009C3094"/>
    <w:rsid w:val="009C51D4"/>
    <w:rsid w:val="009F3A68"/>
    <w:rsid w:val="009F48AD"/>
    <w:rsid w:val="00A15370"/>
    <w:rsid w:val="00A2424E"/>
    <w:rsid w:val="00A45F13"/>
    <w:rsid w:val="00A50F93"/>
    <w:rsid w:val="00A6585F"/>
    <w:rsid w:val="00A9025C"/>
    <w:rsid w:val="00A90A27"/>
    <w:rsid w:val="00AA7899"/>
    <w:rsid w:val="00AD1030"/>
    <w:rsid w:val="00AE7F5B"/>
    <w:rsid w:val="00AF0CD5"/>
    <w:rsid w:val="00AF1EED"/>
    <w:rsid w:val="00B2452C"/>
    <w:rsid w:val="00B518A3"/>
    <w:rsid w:val="00B578D6"/>
    <w:rsid w:val="00B75314"/>
    <w:rsid w:val="00B85143"/>
    <w:rsid w:val="00B854C0"/>
    <w:rsid w:val="00BA148F"/>
    <w:rsid w:val="00C035B4"/>
    <w:rsid w:val="00C65F1A"/>
    <w:rsid w:val="00C87848"/>
    <w:rsid w:val="00CA7A5B"/>
    <w:rsid w:val="00CB6AFE"/>
    <w:rsid w:val="00CD61E2"/>
    <w:rsid w:val="00D06A6A"/>
    <w:rsid w:val="00D13D5D"/>
    <w:rsid w:val="00D253DB"/>
    <w:rsid w:val="00D33265"/>
    <w:rsid w:val="00D440C3"/>
    <w:rsid w:val="00D602E4"/>
    <w:rsid w:val="00D6101E"/>
    <w:rsid w:val="00D7628A"/>
    <w:rsid w:val="00D91423"/>
    <w:rsid w:val="00DD1D46"/>
    <w:rsid w:val="00DD7C8B"/>
    <w:rsid w:val="00DF49F6"/>
    <w:rsid w:val="00E00864"/>
    <w:rsid w:val="00E1724A"/>
    <w:rsid w:val="00E25A57"/>
    <w:rsid w:val="00E33C87"/>
    <w:rsid w:val="00E70A6A"/>
    <w:rsid w:val="00E745CD"/>
    <w:rsid w:val="00E74A64"/>
    <w:rsid w:val="00EB1AC6"/>
    <w:rsid w:val="00ED4C65"/>
    <w:rsid w:val="00F16DF1"/>
    <w:rsid w:val="00F2428F"/>
    <w:rsid w:val="00F32E44"/>
    <w:rsid w:val="00F3750A"/>
    <w:rsid w:val="00F454E3"/>
    <w:rsid w:val="00F70AB7"/>
    <w:rsid w:val="00FD7DA5"/>
    <w:rsid w:val="00FE6E17"/>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C2A81E"/>
  <w15:docId w15:val="{CE92B6C1-9846-4E86-9FAB-27DD9AC236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D1030"/>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unhideWhenUsed/>
    <w:rsid w:val="0006028E"/>
    <w:rPr>
      <w:color w:val="0000FF"/>
      <w:u w:val="single"/>
    </w:rPr>
  </w:style>
  <w:style w:type="paragraph" w:styleId="a4">
    <w:name w:val="Body Text Indent"/>
    <w:basedOn w:val="a"/>
    <w:link w:val="a5"/>
    <w:rsid w:val="0006028E"/>
    <w:pPr>
      <w:spacing w:after="0" w:line="240" w:lineRule="auto"/>
      <w:ind w:firstLine="426"/>
      <w:jc w:val="both"/>
    </w:pPr>
    <w:rPr>
      <w:rFonts w:ascii="Times New Roman" w:eastAsia="Times New Roman" w:hAnsi="Times New Roman" w:cs="Times New Roman"/>
      <w:sz w:val="24"/>
      <w:szCs w:val="20"/>
      <w:lang w:eastAsia="ru-RU"/>
    </w:rPr>
  </w:style>
  <w:style w:type="character" w:customStyle="1" w:styleId="a5">
    <w:name w:val="Основний текст з відступом Знак"/>
    <w:basedOn w:val="a0"/>
    <w:link w:val="a4"/>
    <w:rsid w:val="0006028E"/>
    <w:rPr>
      <w:rFonts w:ascii="Times New Roman" w:eastAsia="Times New Roman" w:hAnsi="Times New Roman" w:cs="Times New Roman"/>
      <w:sz w:val="24"/>
      <w:szCs w:val="20"/>
      <w:lang w:eastAsia="ru-RU"/>
    </w:rPr>
  </w:style>
  <w:style w:type="paragraph" w:customStyle="1" w:styleId="rvps2">
    <w:name w:val="rvps2"/>
    <w:basedOn w:val="a"/>
    <w:rsid w:val="0065012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Balloon Text"/>
    <w:basedOn w:val="a"/>
    <w:link w:val="a7"/>
    <w:uiPriority w:val="99"/>
    <w:semiHidden/>
    <w:unhideWhenUsed/>
    <w:rsid w:val="00E33C87"/>
    <w:pPr>
      <w:spacing w:after="0" w:line="240" w:lineRule="auto"/>
    </w:pPr>
    <w:rPr>
      <w:rFonts w:ascii="Tahoma" w:hAnsi="Tahoma" w:cs="Tahoma"/>
      <w:sz w:val="16"/>
      <w:szCs w:val="16"/>
    </w:rPr>
  </w:style>
  <w:style w:type="character" w:customStyle="1" w:styleId="a7">
    <w:name w:val="Текст у виносці Знак"/>
    <w:basedOn w:val="a0"/>
    <w:link w:val="a6"/>
    <w:uiPriority w:val="99"/>
    <w:semiHidden/>
    <w:rsid w:val="00E33C87"/>
    <w:rPr>
      <w:rFonts w:ascii="Tahoma" w:hAnsi="Tahoma" w:cs="Tahoma"/>
      <w:sz w:val="16"/>
      <w:szCs w:val="16"/>
    </w:rPr>
  </w:style>
  <w:style w:type="paragraph" w:styleId="a8">
    <w:name w:val="Normal (Web)"/>
    <w:basedOn w:val="a"/>
    <w:uiPriority w:val="99"/>
    <w:unhideWhenUsed/>
    <w:rsid w:val="0007335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Emphasis"/>
    <w:basedOn w:val="a0"/>
    <w:uiPriority w:val="20"/>
    <w:qFormat/>
    <w:rsid w:val="00D602E4"/>
    <w:rPr>
      <w:i/>
      <w:iCs/>
    </w:rPr>
  </w:style>
  <w:style w:type="paragraph" w:styleId="HTML">
    <w:name w:val="HTML Preformatted"/>
    <w:basedOn w:val="a"/>
    <w:link w:val="HTML0"/>
    <w:uiPriority w:val="99"/>
    <w:unhideWhenUsed/>
    <w:rsid w:val="00736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uk-UA" w:eastAsia="uk-UA"/>
    </w:rPr>
  </w:style>
  <w:style w:type="character" w:customStyle="1" w:styleId="HTML0">
    <w:name w:val="Стандартний HTML Знак"/>
    <w:basedOn w:val="a0"/>
    <w:link w:val="HTML"/>
    <w:uiPriority w:val="99"/>
    <w:rsid w:val="007363A0"/>
    <w:rPr>
      <w:rFonts w:ascii="Courier New" w:eastAsia="Times New Roman" w:hAnsi="Courier New" w:cs="Courier New"/>
      <w:sz w:val="20"/>
      <w:szCs w:val="20"/>
      <w:lang w:val="uk-UA" w:eastAsia="uk-UA"/>
    </w:rPr>
  </w:style>
  <w:style w:type="paragraph" w:styleId="aa">
    <w:name w:val="header"/>
    <w:basedOn w:val="a"/>
    <w:link w:val="ab"/>
    <w:unhideWhenUsed/>
    <w:rsid w:val="00D6101E"/>
    <w:pPr>
      <w:tabs>
        <w:tab w:val="center" w:pos="4677"/>
        <w:tab w:val="right" w:pos="9355"/>
      </w:tabs>
      <w:spacing w:after="0" w:line="240" w:lineRule="auto"/>
    </w:pPr>
  </w:style>
  <w:style w:type="character" w:customStyle="1" w:styleId="ab">
    <w:name w:val="Верхній колонтитул Знак"/>
    <w:basedOn w:val="a0"/>
    <w:link w:val="aa"/>
    <w:uiPriority w:val="99"/>
    <w:rsid w:val="00D6101E"/>
  </w:style>
  <w:style w:type="paragraph" w:styleId="ac">
    <w:name w:val="footer"/>
    <w:basedOn w:val="a"/>
    <w:link w:val="ad"/>
    <w:uiPriority w:val="99"/>
    <w:unhideWhenUsed/>
    <w:rsid w:val="00D6101E"/>
    <w:pPr>
      <w:tabs>
        <w:tab w:val="center" w:pos="4677"/>
        <w:tab w:val="right" w:pos="9355"/>
      </w:tabs>
      <w:spacing w:after="0" w:line="240" w:lineRule="auto"/>
    </w:pPr>
  </w:style>
  <w:style w:type="character" w:customStyle="1" w:styleId="ad">
    <w:name w:val="Нижній колонтитул Знак"/>
    <w:basedOn w:val="a0"/>
    <w:link w:val="ac"/>
    <w:uiPriority w:val="99"/>
    <w:rsid w:val="00D6101E"/>
  </w:style>
  <w:style w:type="character" w:styleId="ae">
    <w:name w:val="Strong"/>
    <w:basedOn w:val="a0"/>
    <w:uiPriority w:val="22"/>
    <w:qFormat/>
    <w:rsid w:val="00EB1AC6"/>
    <w:rPr>
      <w:b/>
      <w:bCs/>
    </w:rPr>
  </w:style>
  <w:style w:type="paragraph" w:styleId="af">
    <w:name w:val="Body Text"/>
    <w:basedOn w:val="a"/>
    <w:link w:val="af0"/>
    <w:uiPriority w:val="99"/>
    <w:unhideWhenUsed/>
    <w:rsid w:val="00D253DB"/>
    <w:pPr>
      <w:spacing w:after="120"/>
    </w:pPr>
  </w:style>
  <w:style w:type="character" w:customStyle="1" w:styleId="af0">
    <w:name w:val="Основний текст Знак"/>
    <w:basedOn w:val="a0"/>
    <w:link w:val="af"/>
    <w:uiPriority w:val="99"/>
    <w:rsid w:val="00D253DB"/>
  </w:style>
  <w:style w:type="character" w:customStyle="1" w:styleId="af1">
    <w:name w:val="Основной текст_"/>
    <w:link w:val="2"/>
    <w:locked/>
    <w:rsid w:val="00ED4C65"/>
    <w:rPr>
      <w:sz w:val="27"/>
      <w:szCs w:val="27"/>
      <w:shd w:val="clear" w:color="auto" w:fill="FFFFFF"/>
    </w:rPr>
  </w:style>
  <w:style w:type="paragraph" w:customStyle="1" w:styleId="2">
    <w:name w:val="Основной текст2"/>
    <w:basedOn w:val="a"/>
    <w:link w:val="af1"/>
    <w:rsid w:val="00ED4C65"/>
    <w:pPr>
      <w:shd w:val="clear" w:color="auto" w:fill="FFFFFF"/>
      <w:spacing w:after="540" w:line="240" w:lineRule="atLeast"/>
    </w:pPr>
    <w:rPr>
      <w:sz w:val="27"/>
      <w:szCs w:val="27"/>
      <w:shd w:val="clear" w:color="auto" w:fill="FFFFFF"/>
    </w:rPr>
  </w:style>
  <w:style w:type="character" w:customStyle="1" w:styleId="13">
    <w:name w:val="Заголовок №13"/>
    <w:rsid w:val="00ED4C65"/>
    <w:rPr>
      <w:sz w:val="27"/>
      <w:szCs w:val="27"/>
      <w:u w:val="single"/>
      <w:lang w:eastAsia="ar-SA" w:bidi="ar-SA"/>
    </w:rPr>
  </w:style>
  <w:style w:type="character" w:customStyle="1" w:styleId="12">
    <w:name w:val="Заголовок №12"/>
    <w:rsid w:val="00ED4C65"/>
    <w:rPr>
      <w:sz w:val="27"/>
      <w:szCs w:val="27"/>
      <w:u w:val="single"/>
      <w:lang w:eastAsia="ar-SA" w:bidi="ar-SA"/>
    </w:rPr>
  </w:style>
  <w:style w:type="paragraph" w:customStyle="1" w:styleId="11">
    <w:name w:val="Заголовок №11"/>
    <w:basedOn w:val="a"/>
    <w:rsid w:val="00ED4C65"/>
    <w:pPr>
      <w:shd w:val="clear" w:color="auto" w:fill="FFFFFF"/>
      <w:spacing w:before="540" w:after="420" w:line="240" w:lineRule="atLeast"/>
    </w:pPr>
    <w:rPr>
      <w:rFonts w:ascii="Times New Roman" w:eastAsia="Times New Roman" w:hAnsi="Times New Roman" w:cs="Mangal"/>
      <w:kern w:val="1"/>
      <w:sz w:val="27"/>
      <w:szCs w:val="27"/>
      <w:lang w:eastAsia="hi-IN" w:bidi="hi-IN"/>
    </w:rPr>
  </w:style>
  <w:style w:type="paragraph" w:styleId="af2">
    <w:name w:val="List Paragraph"/>
    <w:basedOn w:val="a"/>
    <w:uiPriority w:val="34"/>
    <w:qFormat/>
    <w:rsid w:val="00ED4C65"/>
    <w:pPr>
      <w:ind w:left="720"/>
      <w:contextualSpacing/>
    </w:pPr>
    <w:rPr>
      <w:rFonts w:ascii="Calibri" w:eastAsia="Calibri" w:hAnsi="Calibri" w:cs="Times New Roman"/>
      <w:lang w:val="uk-UA"/>
    </w:rPr>
  </w:style>
  <w:style w:type="table" w:styleId="af3">
    <w:name w:val="Table Grid"/>
    <w:basedOn w:val="a1"/>
    <w:rsid w:val="0025355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Текст1"/>
    <w:basedOn w:val="a"/>
    <w:link w:val="10"/>
    <w:qFormat/>
    <w:rsid w:val="000B2ECF"/>
    <w:pPr>
      <w:tabs>
        <w:tab w:val="num" w:pos="284"/>
      </w:tabs>
      <w:overflowPunct w:val="0"/>
      <w:autoSpaceDE w:val="0"/>
      <w:autoSpaceDN w:val="0"/>
      <w:adjustRightInd w:val="0"/>
      <w:spacing w:after="0" w:line="240" w:lineRule="auto"/>
      <w:ind w:firstLine="425"/>
      <w:jc w:val="both"/>
      <w:textAlignment w:val="baseline"/>
    </w:pPr>
    <w:rPr>
      <w:rFonts w:ascii="Times New Roman" w:eastAsia="Times New Roman" w:hAnsi="Times New Roman" w:cs="Times New Roman"/>
      <w:sz w:val="24"/>
      <w:szCs w:val="24"/>
    </w:rPr>
  </w:style>
  <w:style w:type="character" w:customStyle="1" w:styleId="10">
    <w:name w:val="Текст1 Знак"/>
    <w:link w:val="1"/>
    <w:rsid w:val="000B2ECF"/>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8505463">
      <w:bodyDiv w:val="1"/>
      <w:marLeft w:val="0"/>
      <w:marRight w:val="0"/>
      <w:marTop w:val="0"/>
      <w:marBottom w:val="0"/>
      <w:divBdr>
        <w:top w:val="none" w:sz="0" w:space="0" w:color="auto"/>
        <w:left w:val="none" w:sz="0" w:space="0" w:color="auto"/>
        <w:bottom w:val="none" w:sz="0" w:space="0" w:color="auto"/>
        <w:right w:val="none" w:sz="0" w:space="0" w:color="auto"/>
      </w:divBdr>
    </w:div>
    <w:div w:id="948731819">
      <w:bodyDiv w:val="1"/>
      <w:marLeft w:val="0"/>
      <w:marRight w:val="0"/>
      <w:marTop w:val="0"/>
      <w:marBottom w:val="0"/>
      <w:divBdr>
        <w:top w:val="none" w:sz="0" w:space="0" w:color="auto"/>
        <w:left w:val="none" w:sz="0" w:space="0" w:color="auto"/>
        <w:bottom w:val="none" w:sz="0" w:space="0" w:color="auto"/>
        <w:right w:val="none" w:sz="0" w:space="0" w:color="auto"/>
      </w:divBdr>
    </w:div>
    <w:div w:id="1316185726">
      <w:bodyDiv w:val="1"/>
      <w:marLeft w:val="0"/>
      <w:marRight w:val="0"/>
      <w:marTop w:val="0"/>
      <w:marBottom w:val="0"/>
      <w:divBdr>
        <w:top w:val="none" w:sz="0" w:space="0" w:color="auto"/>
        <w:left w:val="none" w:sz="0" w:space="0" w:color="auto"/>
        <w:bottom w:val="none" w:sz="0" w:space="0" w:color="auto"/>
        <w:right w:val="none" w:sz="0" w:space="0" w:color="auto"/>
      </w:divBdr>
    </w:div>
    <w:div w:id="1605377344">
      <w:bodyDiv w:val="1"/>
      <w:marLeft w:val="0"/>
      <w:marRight w:val="0"/>
      <w:marTop w:val="0"/>
      <w:marBottom w:val="0"/>
      <w:divBdr>
        <w:top w:val="none" w:sz="0" w:space="0" w:color="auto"/>
        <w:left w:val="none" w:sz="0" w:space="0" w:color="auto"/>
        <w:bottom w:val="none" w:sz="0" w:space="0" w:color="auto"/>
        <w:right w:val="none" w:sz="0" w:space="0" w:color="auto"/>
      </w:divBdr>
    </w:div>
    <w:div w:id="1630698295">
      <w:bodyDiv w:val="1"/>
      <w:marLeft w:val="0"/>
      <w:marRight w:val="0"/>
      <w:marTop w:val="0"/>
      <w:marBottom w:val="0"/>
      <w:divBdr>
        <w:top w:val="none" w:sz="0" w:space="0" w:color="auto"/>
        <w:left w:val="none" w:sz="0" w:space="0" w:color="auto"/>
        <w:bottom w:val="none" w:sz="0" w:space="0" w:color="auto"/>
        <w:right w:val="none" w:sz="0" w:space="0" w:color="auto"/>
      </w:divBdr>
    </w:div>
    <w:div w:id="1678268331">
      <w:bodyDiv w:val="1"/>
      <w:marLeft w:val="0"/>
      <w:marRight w:val="0"/>
      <w:marTop w:val="0"/>
      <w:marBottom w:val="0"/>
      <w:divBdr>
        <w:top w:val="none" w:sz="0" w:space="0" w:color="auto"/>
        <w:left w:val="none" w:sz="0" w:space="0" w:color="auto"/>
        <w:bottom w:val="none" w:sz="0" w:space="0" w:color="auto"/>
        <w:right w:val="none" w:sz="0" w:space="0" w:color="auto"/>
      </w:divBdr>
    </w:div>
    <w:div w:id="1965040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zakon.rada.gov.ua/laws/show/2354-19" TargetMode="Externa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DC57BD-C697-4F13-B6CB-8516D88E75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742</TotalTime>
  <Pages>33</Pages>
  <Words>38368</Words>
  <Characters>21870</Characters>
  <Application>Microsoft Office Word</Application>
  <DocSecurity>0</DocSecurity>
  <Lines>182</Lines>
  <Paragraphs>120</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60118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Леся</dc:creator>
  <cp:lastModifiedBy>First</cp:lastModifiedBy>
  <cp:revision>32</cp:revision>
  <cp:lastPrinted>2019-11-04T15:39:00Z</cp:lastPrinted>
  <dcterms:created xsi:type="dcterms:W3CDTF">2019-09-26T12:49:00Z</dcterms:created>
  <dcterms:modified xsi:type="dcterms:W3CDTF">2020-03-19T13:58:00Z</dcterms:modified>
</cp:coreProperties>
</file>