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FD2" w:rsidRPr="00121D56" w:rsidRDefault="00BC0FD2" w:rsidP="00BA2BA5">
      <w:pPr>
        <w:pStyle w:val="1"/>
        <w:spacing w:line="360" w:lineRule="auto"/>
        <w:ind w:firstLine="5670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  <w:r w:rsidRPr="00121D56">
        <w:rPr>
          <w:rFonts w:ascii="Times New Roman" w:hAnsi="Times New Roman" w:cs="Times New Roman"/>
          <w:b w:val="0"/>
          <w:bCs w:val="0"/>
          <w:sz w:val="28"/>
          <w:szCs w:val="28"/>
        </w:rPr>
        <w:t>ЗАТВЕРДЖЕНО</w:t>
      </w:r>
    </w:p>
    <w:p w:rsidR="00BC0FD2" w:rsidRPr="00121D56" w:rsidRDefault="00BC0FD2" w:rsidP="00BA2BA5">
      <w:pPr>
        <w:pStyle w:val="a7"/>
        <w:spacing w:after="0"/>
        <w:ind w:firstLine="5670"/>
      </w:pPr>
      <w:r w:rsidRPr="00121D56">
        <w:t>Розпорядження голови</w:t>
      </w:r>
    </w:p>
    <w:p w:rsidR="00BC0FD2" w:rsidRPr="00121D56" w:rsidRDefault="00BC0FD2" w:rsidP="00BA2BA5">
      <w:pPr>
        <w:pStyle w:val="a7"/>
        <w:spacing w:after="0" w:line="360" w:lineRule="auto"/>
        <w:ind w:right="-1" w:firstLine="5670"/>
      </w:pPr>
      <w:r>
        <w:t>район</w:t>
      </w:r>
      <w:r w:rsidRPr="00121D56">
        <w:t>ної державної адміністрації</w:t>
      </w:r>
    </w:p>
    <w:p w:rsidR="00BC0FD2" w:rsidRPr="00FC13F1" w:rsidRDefault="00BC0FD2" w:rsidP="00FC13F1">
      <w:pPr>
        <w:spacing w:line="360" w:lineRule="auto"/>
        <w:ind w:left="4950" w:firstLine="720"/>
        <w:rPr>
          <w:b/>
          <w:bCs/>
        </w:rPr>
      </w:pPr>
      <w:r>
        <w:t>25</w:t>
      </w:r>
      <w:r w:rsidRPr="00B56766">
        <w:t>.0</w:t>
      </w:r>
      <w:r>
        <w:t>5.</w:t>
      </w:r>
      <w:r w:rsidRPr="00B56766">
        <w:t xml:space="preserve">2021 </w:t>
      </w:r>
      <w:r w:rsidRPr="00A037D2">
        <w:t xml:space="preserve">№ </w:t>
      </w:r>
      <w:r>
        <w:t>102</w:t>
      </w:r>
      <w:r>
        <w:rPr>
          <w:b/>
          <w:bCs/>
        </w:rPr>
        <w:t xml:space="preserve">                  </w:t>
      </w:r>
    </w:p>
    <w:p w:rsidR="00BC0FD2" w:rsidRPr="00121D56" w:rsidRDefault="00BC0FD2" w:rsidP="00BA2BA5">
      <w:pPr>
        <w:pStyle w:val="a9"/>
        <w:spacing w:before="0" w:after="0"/>
        <w:jc w:val="center"/>
        <w:rPr>
          <w:color w:val="000000"/>
          <w:sz w:val="28"/>
          <w:szCs w:val="28"/>
        </w:rPr>
      </w:pPr>
      <w:r w:rsidRPr="00121D56">
        <w:rPr>
          <w:color w:val="000000"/>
          <w:sz w:val="28"/>
          <w:szCs w:val="28"/>
        </w:rPr>
        <w:t>ПОЛОЖЕННЯ</w:t>
      </w:r>
    </w:p>
    <w:p w:rsidR="00BC0FD2" w:rsidRDefault="00BC0FD2" w:rsidP="00BA2BA5">
      <w:pPr>
        <w:pStyle w:val="a9"/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облікову політику у Ковельській район</w:t>
      </w:r>
      <w:r w:rsidRPr="00121D56">
        <w:rPr>
          <w:color w:val="000000"/>
          <w:sz w:val="28"/>
          <w:szCs w:val="28"/>
        </w:rPr>
        <w:t xml:space="preserve">ній </w:t>
      </w:r>
    </w:p>
    <w:p w:rsidR="00BC0FD2" w:rsidRPr="00121D56" w:rsidRDefault="00BC0FD2" w:rsidP="00BA2BA5">
      <w:pPr>
        <w:pStyle w:val="a9"/>
        <w:spacing w:before="0" w:after="0"/>
        <w:jc w:val="center"/>
        <w:rPr>
          <w:color w:val="000000"/>
          <w:sz w:val="28"/>
          <w:szCs w:val="28"/>
        </w:rPr>
      </w:pPr>
      <w:r w:rsidRPr="00121D56">
        <w:rPr>
          <w:color w:val="000000"/>
          <w:sz w:val="28"/>
          <w:szCs w:val="28"/>
        </w:rPr>
        <w:t>державній адміністрації</w:t>
      </w:r>
    </w:p>
    <w:p w:rsidR="00BC0FD2" w:rsidRDefault="00BC0FD2" w:rsidP="00BA2BA5">
      <w:pPr>
        <w:tabs>
          <w:tab w:val="left" w:pos="709"/>
        </w:tabs>
        <w:ind w:firstLine="709"/>
        <w:jc w:val="both"/>
        <w:outlineLvl w:val="0"/>
        <w:rPr>
          <w:color w:val="000000"/>
        </w:rPr>
      </w:pPr>
    </w:p>
    <w:p w:rsidR="00BC0FD2" w:rsidRDefault="00BC0FD2" w:rsidP="00BA2BA5">
      <w:pPr>
        <w:numPr>
          <w:ilvl w:val="0"/>
          <w:numId w:val="1"/>
        </w:numPr>
        <w:tabs>
          <w:tab w:val="left" w:pos="567"/>
          <w:tab w:val="left" w:pos="709"/>
          <w:tab w:val="left" w:pos="993"/>
        </w:tabs>
        <w:ind w:left="0" w:firstLine="567"/>
        <w:jc w:val="both"/>
        <w:outlineLvl w:val="0"/>
        <w:rPr>
          <w:color w:val="000000"/>
        </w:rPr>
      </w:pPr>
      <w:r w:rsidRPr="00150147">
        <w:rPr>
          <w:color w:val="000000"/>
        </w:rPr>
        <w:t>Положен</w:t>
      </w:r>
      <w:r>
        <w:rPr>
          <w:color w:val="000000"/>
        </w:rPr>
        <w:t>ня про облікову політику у Ковельській район</w:t>
      </w:r>
      <w:r w:rsidRPr="00150147">
        <w:rPr>
          <w:color w:val="000000"/>
        </w:rPr>
        <w:t xml:space="preserve">ній державній адміністрації (далі </w:t>
      </w:r>
      <w:r>
        <w:rPr>
          <w:color w:val="000000"/>
        </w:rPr>
        <w:t>–</w:t>
      </w:r>
      <w:r w:rsidRPr="00150147">
        <w:rPr>
          <w:color w:val="000000"/>
        </w:rPr>
        <w:t xml:space="preserve"> Положення) визначає методи оцінки, обліку і процедури, які застосовуються суб’єктом державного сектору для ведення бухгалтерського обліку, складання і подання фінансової та бюджетної звітності, не визначені національними положеннями (стандартами) бухгалтерського обліку в державному секторі, або щодо яких передбачено більш ніж один їх варіант, а також строки корисного використання груп основних засобів та нематеріальних активів. </w:t>
      </w:r>
    </w:p>
    <w:p w:rsidR="000B2C8F" w:rsidRDefault="005F2C1D" w:rsidP="000B2C8F">
      <w:pPr>
        <w:shd w:val="clear" w:color="auto" w:fill="FFFFFF"/>
        <w:spacing w:line="326" w:lineRule="exact"/>
        <w:ind w:right="19"/>
        <w:jc w:val="both"/>
      </w:pPr>
      <w:r>
        <w:tab/>
      </w:r>
      <w:r w:rsidR="00837549">
        <w:t>Ведення бухгалтерського</w:t>
      </w:r>
      <w:r w:rsidR="000B2C8F">
        <w:t xml:space="preserve"> облік</w:t>
      </w:r>
      <w:r w:rsidR="00837549">
        <w:t>у, ск</w:t>
      </w:r>
      <w:r>
        <w:t xml:space="preserve">ладання </w:t>
      </w:r>
      <w:r w:rsidR="00837549">
        <w:t>фінансової та бюджетної звітності</w:t>
      </w:r>
      <w:r w:rsidR="000B2C8F">
        <w:t xml:space="preserve"> по реалізації </w:t>
      </w:r>
      <w:r>
        <w:t xml:space="preserve">Проєктів </w:t>
      </w:r>
      <w:r w:rsidR="000B2C8F">
        <w:t>та придбаних за грантові кошти запасів</w:t>
      </w:r>
      <w:r w:rsidR="00837549">
        <w:t xml:space="preserve"> здійснюється окремо</w:t>
      </w:r>
      <w:r w:rsidR="00490835">
        <w:t xml:space="preserve"> та за видами асигнувань загального і спеціального фондів</w:t>
      </w:r>
      <w:r w:rsidR="000B2C8F">
        <w:t xml:space="preserve">. </w:t>
      </w:r>
    </w:p>
    <w:p w:rsidR="00BC0FD2" w:rsidRPr="00150147" w:rsidRDefault="00BC0FD2" w:rsidP="00BA2BA5">
      <w:pPr>
        <w:tabs>
          <w:tab w:val="left" w:pos="567"/>
          <w:tab w:val="left" w:pos="709"/>
          <w:tab w:val="left" w:pos="993"/>
        </w:tabs>
        <w:ind w:left="567"/>
        <w:jc w:val="both"/>
        <w:outlineLvl w:val="0"/>
        <w:rPr>
          <w:color w:val="000000"/>
        </w:rPr>
      </w:pPr>
    </w:p>
    <w:p w:rsidR="00BC0FD2" w:rsidRPr="00BC546A" w:rsidRDefault="00BC0FD2" w:rsidP="00BA2BA5">
      <w:pPr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outlineLvl w:val="0"/>
        <w:rPr>
          <w:color w:val="000000"/>
        </w:rPr>
      </w:pPr>
      <w:r w:rsidRPr="00BC546A">
        <w:rPr>
          <w:color w:val="000000"/>
        </w:rPr>
        <w:t>Одиницею аналітичного обліку запасів визнається їх найменування, додатково облік запасів здійснюєт</w:t>
      </w:r>
      <w:r>
        <w:rPr>
          <w:color w:val="000000"/>
        </w:rPr>
        <w:t>ься за номенклатурними номерами.</w:t>
      </w:r>
    </w:p>
    <w:p w:rsidR="00BC0FD2" w:rsidRDefault="00BC0FD2" w:rsidP="00BA2BA5">
      <w:pPr>
        <w:tabs>
          <w:tab w:val="left" w:pos="709"/>
        </w:tabs>
        <w:ind w:firstLine="567"/>
        <w:jc w:val="both"/>
        <w:outlineLvl w:val="0"/>
        <w:rPr>
          <w:color w:val="000000"/>
        </w:rPr>
      </w:pPr>
      <w:r>
        <w:rPr>
          <w:color w:val="000000"/>
        </w:rPr>
        <w:t>У</w:t>
      </w:r>
      <w:r w:rsidRPr="0088465F">
        <w:rPr>
          <w:color w:val="000000"/>
        </w:rPr>
        <w:t xml:space="preserve"> місцях зберігання запасів матеріально відповідальні особи ведуть кількісний облік руху запасів </w:t>
      </w:r>
      <w:r>
        <w:rPr>
          <w:color w:val="000000"/>
        </w:rPr>
        <w:t>у</w:t>
      </w:r>
      <w:r w:rsidRPr="0088465F">
        <w:rPr>
          <w:color w:val="000000"/>
        </w:rPr>
        <w:t xml:space="preserve"> книзі складського обліку запасів за найменуваннями, номенклатурними номерами та кількістю. Щокварталу на дату балансу</w:t>
      </w:r>
      <w:r>
        <w:rPr>
          <w:color w:val="000000"/>
        </w:rPr>
        <w:t xml:space="preserve"> головний</w:t>
      </w:r>
      <w:r w:rsidRPr="0088465F">
        <w:rPr>
          <w:color w:val="000000"/>
        </w:rPr>
        <w:t xml:space="preserve"> сп</w:t>
      </w:r>
      <w:r>
        <w:rPr>
          <w:color w:val="000000"/>
        </w:rPr>
        <w:t>еціаліст відділу фінансово-господарського забезпечення рай</w:t>
      </w:r>
      <w:r w:rsidRPr="0088465F">
        <w:rPr>
          <w:color w:val="000000"/>
        </w:rPr>
        <w:t>держадміністрації, відповідальний за ведення обліку запасів, проводить вибіркову звірку фактичної наявності запасів із записами у книзі т</w:t>
      </w:r>
      <w:r>
        <w:rPr>
          <w:color w:val="000000"/>
        </w:rPr>
        <w:t>а даними бухгалтерського обліку.</w:t>
      </w:r>
    </w:p>
    <w:p w:rsidR="00BC0FD2" w:rsidRDefault="00BC0FD2" w:rsidP="00BA2BA5">
      <w:pPr>
        <w:tabs>
          <w:tab w:val="left" w:pos="709"/>
        </w:tabs>
        <w:ind w:firstLine="567"/>
        <w:jc w:val="both"/>
        <w:outlineLvl w:val="0"/>
        <w:rPr>
          <w:color w:val="000000"/>
        </w:rPr>
      </w:pPr>
      <w:r>
        <w:rPr>
          <w:color w:val="000000"/>
        </w:rPr>
        <w:t>О</w:t>
      </w:r>
      <w:r w:rsidRPr="0088465F">
        <w:rPr>
          <w:color w:val="000000"/>
        </w:rPr>
        <w:t>блік запасів ведеться за найменуваннями, номенклатурними номерами</w:t>
      </w:r>
      <w:r>
        <w:rPr>
          <w:color w:val="000000"/>
        </w:rPr>
        <w:t>,</w:t>
      </w:r>
      <w:r w:rsidRPr="0088465F">
        <w:rPr>
          <w:color w:val="000000"/>
        </w:rPr>
        <w:t xml:space="preserve"> </w:t>
      </w:r>
      <w:r>
        <w:rPr>
          <w:color w:val="000000"/>
        </w:rPr>
        <w:t xml:space="preserve"> у</w:t>
      </w:r>
      <w:r w:rsidRPr="0088465F">
        <w:rPr>
          <w:color w:val="000000"/>
        </w:rPr>
        <w:t xml:space="preserve"> розрізі матеріально відповідальних осіб </w:t>
      </w:r>
      <w:r>
        <w:rPr>
          <w:color w:val="000000"/>
        </w:rPr>
        <w:t>–</w:t>
      </w:r>
      <w:r w:rsidRPr="0088465F">
        <w:rPr>
          <w:color w:val="000000"/>
        </w:rPr>
        <w:t xml:space="preserve"> в оборотних відомостях (за кожним субрахунком) </w:t>
      </w:r>
      <w:r>
        <w:rPr>
          <w:color w:val="000000"/>
        </w:rPr>
        <w:t>у</w:t>
      </w:r>
      <w:r w:rsidRPr="0088465F">
        <w:rPr>
          <w:color w:val="000000"/>
        </w:rPr>
        <w:t xml:space="preserve"> кількісному та сумарному вимірах. Відпуск запасів у використання здійснюється за середньозваженою собівартістю, яка обчислюється на дату здійснення операції (оцінка проводиться шляхом ділення сумарної вартості залишку таких запасів на дату операції на сумарну кількість запасів на дату операції з їх вибуття). </w:t>
      </w:r>
    </w:p>
    <w:p w:rsidR="00BC0FD2" w:rsidRDefault="00BC0FD2" w:rsidP="00BA2BA5">
      <w:pPr>
        <w:tabs>
          <w:tab w:val="left" w:pos="709"/>
        </w:tabs>
        <w:ind w:firstLine="567"/>
        <w:jc w:val="both"/>
        <w:outlineLvl w:val="0"/>
        <w:rPr>
          <w:color w:val="000000"/>
        </w:rPr>
      </w:pPr>
    </w:p>
    <w:p w:rsidR="00BC0FD2" w:rsidRDefault="00BC0FD2" w:rsidP="00BA2BA5">
      <w:pPr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outlineLvl w:val="0"/>
        <w:rPr>
          <w:color w:val="000000"/>
        </w:rPr>
      </w:pPr>
      <w:r w:rsidRPr="00227AE6">
        <w:rPr>
          <w:color w:val="000000"/>
        </w:rPr>
        <w:t>Усі первинні документи, облікові регістри, фінансова, статистична та інша звітність складаються українською мовою. Документи, що є підставою для записів у бухгалтерському обліку і складені іноземною мовою, повинні мати погоджений автенти</w:t>
      </w:r>
      <w:r>
        <w:rPr>
          <w:color w:val="000000"/>
        </w:rPr>
        <w:t>чний переклад українською мовою.</w:t>
      </w:r>
    </w:p>
    <w:p w:rsidR="00BC0FD2" w:rsidRDefault="00BC0FD2" w:rsidP="00BA2BA5">
      <w:pPr>
        <w:tabs>
          <w:tab w:val="left" w:pos="709"/>
          <w:tab w:val="left" w:pos="851"/>
        </w:tabs>
        <w:ind w:left="567"/>
        <w:jc w:val="both"/>
        <w:outlineLvl w:val="0"/>
        <w:rPr>
          <w:color w:val="000000"/>
        </w:rPr>
      </w:pPr>
    </w:p>
    <w:p w:rsidR="00BC0FD2" w:rsidRDefault="00BC0FD2" w:rsidP="00BA2BA5">
      <w:pPr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outlineLvl w:val="0"/>
        <w:rPr>
          <w:color w:val="000000"/>
        </w:rPr>
      </w:pPr>
      <w:r w:rsidRPr="00BC72A9">
        <w:rPr>
          <w:color w:val="000000"/>
        </w:rPr>
        <w:lastRenderedPageBreak/>
        <w:t>Підставою для бухгалтерського обліку є первинні документи, які фіксують факт здійснення операції та складаються під час її здійснення. Оформлення та подання первинних документів з</w:t>
      </w:r>
      <w:r>
        <w:rPr>
          <w:color w:val="000000"/>
        </w:rPr>
        <w:t>дійснюється у відповідності до</w:t>
      </w:r>
      <w:r w:rsidRPr="00BC72A9">
        <w:rPr>
          <w:color w:val="000000"/>
        </w:rPr>
        <w:t xml:space="preserve"> вимог Положення про документальне забезпечення записів у бухгалтерському обліку, затвердженого наказом Міністерства фінансів Укр</w:t>
      </w:r>
      <w:r>
        <w:rPr>
          <w:color w:val="000000"/>
        </w:rPr>
        <w:t xml:space="preserve">аїни від 24 травня </w:t>
      </w:r>
      <w:r w:rsidRPr="00BC72A9">
        <w:rPr>
          <w:color w:val="000000"/>
        </w:rPr>
        <w:t>1995 року № 88, зареєстрованого в Міністерс</w:t>
      </w:r>
      <w:r>
        <w:rPr>
          <w:color w:val="000000"/>
        </w:rPr>
        <w:t>тві юстиції України 05 червня 1995 року за № 168/704 (</w:t>
      </w:r>
      <w:r w:rsidRPr="00BC72A9">
        <w:rPr>
          <w:color w:val="000000"/>
        </w:rPr>
        <w:t>з</w:t>
      </w:r>
      <w:r>
        <w:rPr>
          <w:color w:val="000000"/>
        </w:rPr>
        <w:t>і змінами)</w:t>
      </w:r>
      <w:r w:rsidRPr="004874B4">
        <w:rPr>
          <w:color w:val="000000"/>
        </w:rPr>
        <w:t>.</w:t>
      </w:r>
    </w:p>
    <w:p w:rsidR="00BC0FD2" w:rsidRPr="00BC72A9" w:rsidRDefault="00BC0FD2" w:rsidP="007254AB">
      <w:pPr>
        <w:tabs>
          <w:tab w:val="left" w:pos="709"/>
          <w:tab w:val="left" w:pos="851"/>
        </w:tabs>
        <w:jc w:val="both"/>
        <w:outlineLvl w:val="0"/>
        <w:rPr>
          <w:color w:val="000000"/>
        </w:rPr>
      </w:pPr>
    </w:p>
    <w:p w:rsidR="00BC0FD2" w:rsidRDefault="00BC0FD2" w:rsidP="007254AB">
      <w:pPr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outlineLvl w:val="0"/>
        <w:rPr>
          <w:color w:val="000000"/>
        </w:rPr>
      </w:pPr>
      <w:r w:rsidRPr="00BC546A">
        <w:rPr>
          <w:color w:val="000000"/>
        </w:rPr>
        <w:t xml:space="preserve">Ведення бухгалтерського обліку та складання фінансової звітності здійснюється в єдиному грошовому вимірі </w:t>
      </w:r>
      <w:r>
        <w:rPr>
          <w:color w:val="000000"/>
        </w:rPr>
        <w:t>у</w:t>
      </w:r>
      <w:r w:rsidRPr="00BC546A">
        <w:rPr>
          <w:color w:val="000000"/>
        </w:rPr>
        <w:t xml:space="preserve"> національній валюті України з використанням гривень та копійок.</w:t>
      </w:r>
    </w:p>
    <w:p w:rsidR="00BC0FD2" w:rsidRDefault="00BC0FD2" w:rsidP="007254AB">
      <w:pPr>
        <w:tabs>
          <w:tab w:val="left" w:pos="709"/>
          <w:tab w:val="left" w:pos="851"/>
        </w:tabs>
        <w:jc w:val="both"/>
        <w:outlineLvl w:val="0"/>
        <w:rPr>
          <w:color w:val="000000"/>
        </w:rPr>
      </w:pPr>
    </w:p>
    <w:p w:rsidR="00BC0FD2" w:rsidRDefault="00BC0FD2" w:rsidP="007254AB">
      <w:pPr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outlineLvl w:val="0"/>
        <w:rPr>
          <w:color w:val="000000"/>
        </w:rPr>
      </w:pPr>
      <w:r w:rsidRPr="00227AE6">
        <w:rPr>
          <w:color w:val="000000"/>
        </w:rPr>
        <w:t>Головним звітн</w:t>
      </w:r>
      <w:r>
        <w:rPr>
          <w:color w:val="000000"/>
        </w:rPr>
        <w:t>им періодом є календарний рік, п</w:t>
      </w:r>
      <w:r w:rsidRPr="00227AE6">
        <w:rPr>
          <w:color w:val="000000"/>
        </w:rPr>
        <w:t xml:space="preserve">роміжні облікові періоди </w:t>
      </w:r>
      <w:r>
        <w:rPr>
          <w:color w:val="000000"/>
        </w:rPr>
        <w:t>–</w:t>
      </w:r>
      <w:r w:rsidRPr="00227AE6">
        <w:rPr>
          <w:color w:val="000000"/>
        </w:rPr>
        <w:t xml:space="preserve"> місяці, квартали. Звітність за такими періодами складається наростаючим підсумком з початку звітного року у складі балансу та звіту про виконання кошторису доходів і видатків.</w:t>
      </w:r>
    </w:p>
    <w:p w:rsidR="00BC0FD2" w:rsidRDefault="00BC0FD2" w:rsidP="007254AB">
      <w:pPr>
        <w:tabs>
          <w:tab w:val="left" w:pos="709"/>
          <w:tab w:val="left" w:pos="851"/>
        </w:tabs>
        <w:jc w:val="both"/>
        <w:outlineLvl w:val="0"/>
        <w:rPr>
          <w:color w:val="000000"/>
        </w:rPr>
      </w:pPr>
    </w:p>
    <w:p w:rsidR="00BC0FD2" w:rsidRDefault="00BC0FD2" w:rsidP="007254AB">
      <w:pPr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outlineLvl w:val="0"/>
        <w:rPr>
          <w:color w:val="000000"/>
        </w:rPr>
      </w:pPr>
      <w:r>
        <w:rPr>
          <w:color w:val="000000"/>
        </w:rPr>
        <w:t>Форма бухгалтерського обліку – меморіально-</w:t>
      </w:r>
      <w:r w:rsidRPr="00BC546A">
        <w:rPr>
          <w:color w:val="000000"/>
        </w:rPr>
        <w:t>ордерна для обліку запасів господарських операцій в облікових регістрах із забезпеченням збереження інформації на електронних носіях та у паперовому вигляді.</w:t>
      </w:r>
    </w:p>
    <w:p w:rsidR="00BC0FD2" w:rsidRDefault="00BC0FD2" w:rsidP="00706AD3">
      <w:pPr>
        <w:tabs>
          <w:tab w:val="left" w:pos="709"/>
          <w:tab w:val="left" w:pos="851"/>
        </w:tabs>
        <w:jc w:val="both"/>
        <w:outlineLvl w:val="0"/>
        <w:rPr>
          <w:color w:val="000000"/>
        </w:rPr>
      </w:pPr>
    </w:p>
    <w:p w:rsidR="00BC0FD2" w:rsidRDefault="00BC0FD2" w:rsidP="00706AD3">
      <w:pPr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outlineLvl w:val="0"/>
        <w:rPr>
          <w:color w:val="000000"/>
        </w:rPr>
      </w:pPr>
      <w:r>
        <w:rPr>
          <w:color w:val="000000"/>
        </w:rPr>
        <w:t>Сума транспортно-</w:t>
      </w:r>
      <w:r w:rsidRPr="00BC546A">
        <w:rPr>
          <w:color w:val="000000"/>
        </w:rPr>
        <w:t>заготівельних витрат обліковується на аналітичному рахунку за окремими групами запасів, якщо вони пов’язані із доставкою кількох найменувань, груп, видів запасів.</w:t>
      </w:r>
    </w:p>
    <w:p w:rsidR="00BC0FD2" w:rsidRDefault="00BC0FD2" w:rsidP="00706AD3">
      <w:pPr>
        <w:tabs>
          <w:tab w:val="left" w:pos="709"/>
          <w:tab w:val="left" w:pos="851"/>
        </w:tabs>
        <w:jc w:val="both"/>
        <w:outlineLvl w:val="0"/>
        <w:rPr>
          <w:color w:val="000000"/>
        </w:rPr>
      </w:pPr>
    </w:p>
    <w:p w:rsidR="00BC0FD2" w:rsidRDefault="00BC0FD2" w:rsidP="00706AD3">
      <w:pPr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outlineLvl w:val="0"/>
        <w:rPr>
          <w:color w:val="000000"/>
        </w:rPr>
      </w:pPr>
      <w:r w:rsidRPr="00BC72A9">
        <w:rPr>
          <w:color w:val="000000"/>
        </w:rPr>
        <w:t xml:space="preserve"> Вартість малоцінних та швидкозношуваних предметів, що передані в експлуатацію, виключається зі складу активів (списується з балансу) з подальшою організацією оперативного кількісного обліку таких предметів (крім канцелярського приладдя) за місцями експлуатації і відповідальними особами протягом строку їх фактичного використання. </w:t>
      </w:r>
    </w:p>
    <w:p w:rsidR="00BC0FD2" w:rsidRDefault="00BC0FD2" w:rsidP="00706AD3">
      <w:pPr>
        <w:tabs>
          <w:tab w:val="left" w:pos="709"/>
          <w:tab w:val="left" w:pos="851"/>
        </w:tabs>
        <w:jc w:val="both"/>
        <w:outlineLvl w:val="0"/>
        <w:rPr>
          <w:color w:val="000000"/>
        </w:rPr>
      </w:pPr>
    </w:p>
    <w:p w:rsidR="00BC0FD2" w:rsidRDefault="00BC0FD2" w:rsidP="00706AD3">
      <w:pPr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outlineLvl w:val="0"/>
        <w:rPr>
          <w:color w:val="000000"/>
        </w:rPr>
      </w:pPr>
      <w:r w:rsidRPr="00BC72A9">
        <w:rPr>
          <w:color w:val="000000"/>
        </w:rPr>
        <w:t xml:space="preserve">Амортизація необоротних активів нараховується виходячи зі строків корисного використання основних засобів та нематеріальних активів, визначених у </w:t>
      </w:r>
      <w:r w:rsidRPr="008631C5">
        <w:rPr>
          <w:color w:val="000000"/>
        </w:rPr>
        <w:t>додатках 1, 2 до цього Положення</w:t>
      </w:r>
      <w:r w:rsidRPr="00BC72A9">
        <w:rPr>
          <w:color w:val="000000"/>
        </w:rPr>
        <w:t xml:space="preserve">. </w:t>
      </w:r>
    </w:p>
    <w:p w:rsidR="00BC0FD2" w:rsidRDefault="00BC0FD2" w:rsidP="00706AD3">
      <w:pPr>
        <w:tabs>
          <w:tab w:val="left" w:pos="709"/>
          <w:tab w:val="left" w:pos="993"/>
        </w:tabs>
        <w:jc w:val="both"/>
        <w:outlineLvl w:val="0"/>
        <w:rPr>
          <w:color w:val="000000"/>
        </w:rPr>
      </w:pPr>
    </w:p>
    <w:p w:rsidR="00BC0FD2" w:rsidRPr="00B4373B" w:rsidRDefault="00BC0FD2" w:rsidP="00706AD3">
      <w:pPr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outlineLvl w:val="0"/>
        <w:rPr>
          <w:color w:val="000000"/>
        </w:rPr>
      </w:pPr>
      <w:r w:rsidRPr="00BC72A9">
        <w:rPr>
          <w:color w:val="000000"/>
        </w:rPr>
        <w:t xml:space="preserve">Нарахування амортизації проводиться </w:t>
      </w:r>
      <w:r w:rsidRPr="00B4373B">
        <w:t>1 раз в рік  31 грудня звітного періоду</w:t>
      </w:r>
      <w:r w:rsidRPr="00B4373B">
        <w:rPr>
          <w:color w:val="000000"/>
        </w:rPr>
        <w:t>.</w:t>
      </w:r>
    </w:p>
    <w:p w:rsidR="00BC0FD2" w:rsidRPr="00BC72A9" w:rsidRDefault="00BC0FD2" w:rsidP="00706AD3">
      <w:pPr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outlineLvl w:val="0"/>
        <w:rPr>
          <w:color w:val="000000"/>
        </w:rPr>
      </w:pPr>
      <w:r w:rsidRPr="00BC72A9">
        <w:rPr>
          <w:color w:val="000000"/>
        </w:rPr>
        <w:t>Нарахування амортизації здійснюється протягом строку корисного використання (експлуатації) об’єкта основних засобів при визначенні цього об’єкта активом (під час зарахування на баланс) і призупиняється на період його реконструкції, модернізації, добудови, дообладнання та консервації.</w:t>
      </w:r>
    </w:p>
    <w:p w:rsidR="00BC0FD2" w:rsidRDefault="00BC0FD2" w:rsidP="00706AD3">
      <w:pPr>
        <w:tabs>
          <w:tab w:val="left" w:pos="709"/>
        </w:tabs>
        <w:ind w:firstLine="567"/>
        <w:jc w:val="both"/>
        <w:outlineLvl w:val="0"/>
        <w:rPr>
          <w:color w:val="000000"/>
        </w:rPr>
      </w:pPr>
      <w:r>
        <w:rPr>
          <w:color w:val="000000"/>
        </w:rPr>
        <w:lastRenderedPageBreak/>
        <w:t xml:space="preserve"> </w:t>
      </w:r>
      <w:r w:rsidRPr="0088465F">
        <w:rPr>
          <w:color w:val="000000"/>
        </w:rPr>
        <w:t xml:space="preserve">Після визнання втрат від зменшення корисності об’єкта основних засобів нарахування амортизації здійснюється виходячи з переглянутого строку його корисного використання (експлуатації). </w:t>
      </w:r>
    </w:p>
    <w:p w:rsidR="00BC0FD2" w:rsidRDefault="00BC0FD2" w:rsidP="00706AD3">
      <w:pPr>
        <w:tabs>
          <w:tab w:val="left" w:pos="709"/>
        </w:tabs>
        <w:ind w:firstLine="567"/>
        <w:jc w:val="both"/>
        <w:outlineLvl w:val="0"/>
        <w:rPr>
          <w:color w:val="000000"/>
        </w:rPr>
      </w:pPr>
    </w:p>
    <w:p w:rsidR="00BC0FD2" w:rsidRDefault="00BC0FD2" w:rsidP="00706AD3">
      <w:pPr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 xml:space="preserve">Якщо відсутня достовірна інформація щодо первісної вартості основних засобів, первісна вартість визначається на рівні справедливої вартості на дату отримання, оцінка якої проводиться відповідно до законодавства. </w:t>
      </w:r>
    </w:p>
    <w:p w:rsidR="00BC0FD2" w:rsidRDefault="00BC0FD2" w:rsidP="00706AD3">
      <w:pPr>
        <w:tabs>
          <w:tab w:val="left" w:pos="709"/>
        </w:tabs>
        <w:ind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>У разі при</w:t>
      </w:r>
      <w:r w:rsidR="001873E8">
        <w:rPr>
          <w:color w:val="000000"/>
        </w:rPr>
        <w:t>йняття рішення керівництвом райд</w:t>
      </w:r>
      <w:r w:rsidRPr="0088465F">
        <w:rPr>
          <w:color w:val="000000"/>
        </w:rPr>
        <w:t xml:space="preserve">ержадміністрації об'єкт основних засобів може переоцінюватися, якщо залишкова вартість цього об'єкта суттєво відрізняється від його справедливої вартості на річну дату балансу. </w:t>
      </w:r>
    </w:p>
    <w:p w:rsidR="00BC0FD2" w:rsidRDefault="00BC0FD2" w:rsidP="00706AD3">
      <w:pPr>
        <w:tabs>
          <w:tab w:val="left" w:pos="709"/>
        </w:tabs>
        <w:ind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 xml:space="preserve">У разі переоцінки об'єкта основних засобів здійснюється одночасна переоцінка всіх об'єктів групи основних засобів, до якої належить цей об'єкт. </w:t>
      </w:r>
    </w:p>
    <w:p w:rsidR="00BC0FD2" w:rsidRDefault="00BC0FD2" w:rsidP="00706AD3">
      <w:pPr>
        <w:tabs>
          <w:tab w:val="left" w:pos="709"/>
        </w:tabs>
        <w:ind w:firstLine="567"/>
        <w:jc w:val="both"/>
        <w:outlineLvl w:val="0"/>
        <w:rPr>
          <w:color w:val="000000"/>
        </w:rPr>
      </w:pPr>
    </w:p>
    <w:p w:rsidR="00BC0FD2" w:rsidRDefault="00BC0FD2" w:rsidP="00706AD3">
      <w:pPr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outlineLvl w:val="0"/>
        <w:rPr>
          <w:color w:val="000000"/>
        </w:rPr>
      </w:pPr>
      <w:r w:rsidRPr="00BC72A9">
        <w:rPr>
          <w:color w:val="000000"/>
        </w:rPr>
        <w:t xml:space="preserve">До витрат майбутніх періодів </w:t>
      </w:r>
      <w:r>
        <w:rPr>
          <w:color w:val="000000"/>
        </w:rPr>
        <w:t>урахову</w:t>
      </w:r>
      <w:r w:rsidRPr="00BC72A9">
        <w:rPr>
          <w:color w:val="000000"/>
        </w:rPr>
        <w:t xml:space="preserve">ються суми здійснених витрат у звітному періоді, які підлягають віднесенню на витрати в майбутніх звітних періодах щокварталу. </w:t>
      </w:r>
    </w:p>
    <w:p w:rsidR="00BC0FD2" w:rsidRDefault="00BC0FD2" w:rsidP="00706AD3">
      <w:pPr>
        <w:tabs>
          <w:tab w:val="left" w:pos="709"/>
          <w:tab w:val="left" w:pos="993"/>
        </w:tabs>
        <w:ind w:left="567"/>
        <w:jc w:val="both"/>
        <w:outlineLvl w:val="0"/>
        <w:rPr>
          <w:color w:val="000000"/>
        </w:rPr>
      </w:pPr>
    </w:p>
    <w:p w:rsidR="00BC0FD2" w:rsidRDefault="00BC0FD2" w:rsidP="00941CB3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ind w:left="0" w:firstLine="567"/>
        <w:jc w:val="both"/>
        <w:outlineLvl w:val="0"/>
        <w:rPr>
          <w:color w:val="000000"/>
        </w:rPr>
      </w:pPr>
      <w:r w:rsidRPr="00BC72A9">
        <w:rPr>
          <w:color w:val="000000"/>
        </w:rPr>
        <w:t>У разі виправлення суттєвих помилок, які відносяться до попередніх періодів, та повторного складання фінансової звітності встановлюється пор</w:t>
      </w:r>
      <w:r>
        <w:rPr>
          <w:color w:val="000000"/>
        </w:rPr>
        <w:t xml:space="preserve">іг суттєвої помилки в розмірі 0,1 </w:t>
      </w:r>
      <w:r w:rsidRPr="00BC72A9">
        <w:rPr>
          <w:color w:val="000000"/>
        </w:rPr>
        <w:t>відсотк</w:t>
      </w:r>
      <w:r>
        <w:rPr>
          <w:color w:val="000000"/>
        </w:rPr>
        <w:t>а</w:t>
      </w:r>
      <w:r w:rsidRPr="00BC72A9">
        <w:rPr>
          <w:color w:val="000000"/>
        </w:rPr>
        <w:t xml:space="preserve"> відповідно до підсумку балансу. </w:t>
      </w:r>
    </w:p>
    <w:p w:rsidR="00BC0FD2" w:rsidRPr="00405B22" w:rsidRDefault="00BC0FD2" w:rsidP="00BA2BA5">
      <w:r>
        <w:rPr>
          <w:color w:val="000000"/>
          <w:shd w:val="clear" w:color="auto" w:fill="FFFFFF"/>
        </w:rPr>
        <w:t xml:space="preserve"> </w:t>
      </w:r>
    </w:p>
    <w:p w:rsidR="00BC0FD2" w:rsidRPr="00352E9E" w:rsidRDefault="00BC0FD2" w:rsidP="00352E9E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405B22">
        <w:rPr>
          <w:color w:val="000000"/>
          <w:shd w:val="clear" w:color="auto" w:fill="FFFFFF"/>
        </w:rPr>
        <w:t>До малоцінних н</w:t>
      </w:r>
      <w:r>
        <w:rPr>
          <w:color w:val="000000"/>
          <w:shd w:val="clear" w:color="auto" w:fill="FFFFFF"/>
        </w:rPr>
        <w:t>еоборотних матеріальних активів</w:t>
      </w:r>
      <w:r w:rsidRPr="00405B22">
        <w:rPr>
          <w:color w:val="000000"/>
          <w:shd w:val="clear" w:color="auto" w:fill="FFFFFF"/>
        </w:rPr>
        <w:t xml:space="preserve"> зокрема </w:t>
      </w:r>
      <w:r>
        <w:rPr>
          <w:color w:val="000000"/>
          <w:shd w:val="clear" w:color="auto" w:fill="FFFFFF"/>
        </w:rPr>
        <w:t>належать</w:t>
      </w:r>
      <w:r w:rsidRPr="00405B22">
        <w:rPr>
          <w:color w:val="000000"/>
          <w:shd w:val="clear" w:color="auto" w:fill="FFFFFF"/>
        </w:rPr>
        <w:t xml:space="preserve">: предмети виробничого значення вартістю до 20 000 гривень включно за одиницю (комплект) без податку на додану вартість </w:t>
      </w:r>
      <w:r>
        <w:rPr>
          <w:color w:val="000000"/>
          <w:shd w:val="clear" w:color="auto" w:fill="FFFFFF"/>
        </w:rPr>
        <w:t>–</w:t>
      </w:r>
      <w:r w:rsidRPr="00405B22">
        <w:rPr>
          <w:color w:val="000000"/>
          <w:shd w:val="clear" w:color="auto" w:fill="FFFFFF"/>
        </w:rPr>
        <w:t xml:space="preserve"> робочі столи, верстаки, кафедри, парти тощо; господарський інвентар вартістю до 20 000 гривень включно за одиницю (комплект) без податку на додану вартість; інші малоцінні необоротні предмети, термін експлуатації яких більше одного року, а вартість за одиницю не перевищує 20 000 гривень включно без податку на дода</w:t>
      </w:r>
      <w:r>
        <w:rPr>
          <w:color w:val="000000"/>
          <w:shd w:val="clear" w:color="auto" w:fill="FFFFFF"/>
        </w:rPr>
        <w:t>ну вартість</w:t>
      </w:r>
      <w:r w:rsidRPr="00405B2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– сценічно-постановочні засоби,</w:t>
      </w:r>
      <w:r w:rsidRPr="00405B22">
        <w:rPr>
          <w:color w:val="000000"/>
          <w:shd w:val="clear" w:color="auto" w:fill="FFFFFF"/>
        </w:rPr>
        <w:t xml:space="preserve"> телефони, обчислювальна техніка, пральні та швейні машини, холодильники</w:t>
      </w:r>
      <w:r>
        <w:rPr>
          <w:color w:val="000000"/>
          <w:shd w:val="clear" w:color="auto" w:fill="FFFFFF"/>
        </w:rPr>
        <w:t>,</w:t>
      </w:r>
      <w:r w:rsidRPr="00405B22">
        <w:rPr>
          <w:color w:val="000000"/>
          <w:shd w:val="clear" w:color="auto" w:fill="FFFFFF"/>
        </w:rPr>
        <w:t xml:space="preserve"> тощо.</w:t>
      </w:r>
    </w:p>
    <w:p w:rsidR="00BC0FD2" w:rsidRDefault="00BC0FD2" w:rsidP="00352E9E">
      <w:pPr>
        <w:tabs>
          <w:tab w:val="left" w:pos="993"/>
        </w:tabs>
        <w:jc w:val="both"/>
      </w:pPr>
    </w:p>
    <w:p w:rsidR="00BC0FD2" w:rsidRPr="00F34833" w:rsidRDefault="00BC0FD2" w:rsidP="00352E9E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F34833">
        <w:rPr>
          <w:color w:val="000000"/>
        </w:rPr>
        <w:t xml:space="preserve">Заробітна плата нараховується працівникам бюджетної установи відповідно до Національного положення (стандарт) бухгалтерського обліку в державному секторі 132 «Виплати працівникам», затвердженого наказом Міністерства фінансів України від 29 грудня 2011 року № 1798, зареєстрованого в Міністерстві юстиції України 26 січня 2012 року за № 121/20434, колективного договору між адміністрацією та первинною </w:t>
      </w:r>
      <w:r>
        <w:rPr>
          <w:color w:val="000000"/>
        </w:rPr>
        <w:t>профспілковою організацією Ковельської рай</w:t>
      </w:r>
      <w:r w:rsidRPr="00F34833">
        <w:rPr>
          <w:color w:val="000000"/>
        </w:rPr>
        <w:t>держадмініст</w:t>
      </w:r>
      <w:r>
        <w:rPr>
          <w:color w:val="000000"/>
        </w:rPr>
        <w:t>рації, а також інших нормативно-</w:t>
      </w:r>
      <w:r w:rsidRPr="00F34833">
        <w:rPr>
          <w:color w:val="000000"/>
        </w:rPr>
        <w:t xml:space="preserve">правових документів на підставі табелю обліку робочого часу. </w:t>
      </w:r>
    </w:p>
    <w:p w:rsidR="00BC0FD2" w:rsidRDefault="00BC0FD2" w:rsidP="0017175F">
      <w:pPr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outlineLvl w:val="0"/>
        <w:rPr>
          <w:color w:val="000000"/>
        </w:rPr>
      </w:pPr>
      <w:r w:rsidRPr="00BC72A9">
        <w:rPr>
          <w:color w:val="000000"/>
        </w:rPr>
        <w:t xml:space="preserve">Для обліку робочого часу використовується Табель обліку використання робочого часу. Неточності в Табелі обліку робочого часу, пов’язані із </w:t>
      </w:r>
      <w:r w:rsidRPr="00BC72A9">
        <w:rPr>
          <w:color w:val="000000"/>
        </w:rPr>
        <w:lastRenderedPageBreak/>
        <w:t>непередбачуваними обставинами (хвороба, тощо), виправляються через оформлення додаткових (уточнюючих) табелів за минулий місяць.</w:t>
      </w:r>
    </w:p>
    <w:p w:rsidR="00BC0FD2" w:rsidRDefault="00BC0FD2" w:rsidP="0017175F">
      <w:pPr>
        <w:tabs>
          <w:tab w:val="left" w:pos="709"/>
          <w:tab w:val="left" w:pos="993"/>
        </w:tabs>
        <w:ind w:left="567"/>
        <w:jc w:val="both"/>
        <w:outlineLvl w:val="0"/>
        <w:rPr>
          <w:color w:val="000000"/>
        </w:rPr>
      </w:pPr>
    </w:p>
    <w:p w:rsidR="00BC0FD2" w:rsidRPr="00BC72A9" w:rsidRDefault="00BC0FD2" w:rsidP="0017175F">
      <w:pPr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outlineLvl w:val="0"/>
        <w:rPr>
          <w:color w:val="000000"/>
        </w:rPr>
      </w:pPr>
      <w:r w:rsidRPr="00BC72A9">
        <w:rPr>
          <w:color w:val="000000"/>
        </w:rPr>
        <w:t>Заробітна плата виплачується працівникам регулярно в робочі дні два рази на місяць, а саме: за першу половину місяця (аванс) не пізніше 16 числа, за другу половину місяця не пізніше останнього робочого дня місяця.</w:t>
      </w:r>
    </w:p>
    <w:p w:rsidR="00BC0FD2" w:rsidRDefault="00BC0FD2" w:rsidP="00A25145">
      <w:pPr>
        <w:tabs>
          <w:tab w:val="left" w:pos="360"/>
        </w:tabs>
        <w:ind w:firstLine="567"/>
        <w:jc w:val="both"/>
        <w:outlineLvl w:val="0"/>
        <w:rPr>
          <w:color w:val="000000"/>
        </w:rPr>
      </w:pPr>
      <w:r>
        <w:rPr>
          <w:color w:val="000000"/>
        </w:rPr>
        <w:t>Якщо</w:t>
      </w:r>
      <w:r w:rsidRPr="00227AE6">
        <w:rPr>
          <w:color w:val="000000"/>
        </w:rPr>
        <w:t xml:space="preserve"> день виплати заробітної плати збігається з вихідним, святковим або неробочим днем, заробітна плата виплачується напередодні.</w:t>
      </w:r>
    </w:p>
    <w:p w:rsidR="00BC0FD2" w:rsidRDefault="00BC0FD2" w:rsidP="00A25145">
      <w:pPr>
        <w:tabs>
          <w:tab w:val="left" w:pos="360"/>
        </w:tabs>
        <w:ind w:firstLine="567"/>
        <w:jc w:val="both"/>
        <w:outlineLvl w:val="0"/>
        <w:rPr>
          <w:color w:val="000000"/>
        </w:rPr>
      </w:pPr>
    </w:p>
    <w:p w:rsidR="00BC0FD2" w:rsidRPr="00BC72A9" w:rsidRDefault="00BC0FD2" w:rsidP="00A25145">
      <w:pPr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outlineLvl w:val="0"/>
        <w:rPr>
          <w:color w:val="000000"/>
        </w:rPr>
      </w:pPr>
      <w:r>
        <w:rPr>
          <w:color w:val="000000"/>
        </w:rPr>
        <w:t>Цінні подарунки</w:t>
      </w:r>
      <w:r w:rsidRPr="00BC72A9">
        <w:rPr>
          <w:color w:val="000000"/>
        </w:rPr>
        <w:t xml:space="preserve"> обліковуються на субрахунку 1815 «Активи для розподілу, передачі, продажу» класу 1 «Нефінансові активи» та у бухгалтерському обліку відображаються за кореспонденцією: </w:t>
      </w:r>
    </w:p>
    <w:p w:rsidR="00BC0FD2" w:rsidRDefault="00BC0FD2" w:rsidP="00A25145">
      <w:pPr>
        <w:tabs>
          <w:tab w:val="left" w:pos="709"/>
        </w:tabs>
        <w:ind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 xml:space="preserve">«Нараховані подарунки ДТ 815, КТ 2117»; </w:t>
      </w:r>
    </w:p>
    <w:p w:rsidR="00BC0FD2" w:rsidRDefault="00BC0FD2" w:rsidP="00A25145">
      <w:pPr>
        <w:tabs>
          <w:tab w:val="left" w:pos="709"/>
        </w:tabs>
        <w:ind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 xml:space="preserve">«Вручені подарунки ДТ 217, КТ 11815». </w:t>
      </w:r>
    </w:p>
    <w:p w:rsidR="00BC0FD2" w:rsidRDefault="00BC0FD2" w:rsidP="00A25145">
      <w:pPr>
        <w:tabs>
          <w:tab w:val="left" w:pos="709"/>
        </w:tabs>
        <w:ind w:firstLine="567"/>
        <w:jc w:val="both"/>
        <w:outlineLvl w:val="0"/>
        <w:rPr>
          <w:color w:val="000000"/>
        </w:rPr>
      </w:pPr>
    </w:p>
    <w:p w:rsidR="00BC0FD2" w:rsidRDefault="00BC0FD2" w:rsidP="00A25145">
      <w:pPr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 xml:space="preserve">Для більш точного відображення господарських операцій і правильного розкриття інформації надалі при складанні фінансової і бюджетної звітності застосовуються аналітичні рахунки (п’ята цифра) до субрахунків Плану рахунків бухгалтерського обліку з параметрами: </w:t>
      </w:r>
    </w:p>
    <w:p w:rsidR="00BC0FD2" w:rsidRDefault="00BC0FD2" w:rsidP="007E1518">
      <w:pPr>
        <w:tabs>
          <w:tab w:val="left" w:pos="567"/>
          <w:tab w:val="left" w:pos="709"/>
        </w:tabs>
        <w:ind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>загальний фонд («</w:t>
      </w:r>
      <w:r>
        <w:rPr>
          <w:color w:val="000000"/>
        </w:rPr>
        <w:t>0»),</w:t>
      </w:r>
      <w:r w:rsidRPr="0088465F">
        <w:rPr>
          <w:color w:val="000000"/>
        </w:rPr>
        <w:t xml:space="preserve"> </w:t>
      </w:r>
    </w:p>
    <w:p w:rsidR="00BC0FD2" w:rsidRDefault="00BC0FD2" w:rsidP="00A25145">
      <w:pPr>
        <w:tabs>
          <w:tab w:val="left" w:pos="709"/>
        </w:tabs>
        <w:ind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>спеціальний фонд по</w:t>
      </w:r>
      <w:r>
        <w:rPr>
          <w:color w:val="000000"/>
        </w:rPr>
        <w:t xml:space="preserve"> видах надходжень («1», «2» і так </w:t>
      </w:r>
      <w:r w:rsidRPr="0088465F">
        <w:rPr>
          <w:color w:val="000000"/>
        </w:rPr>
        <w:t>д</w:t>
      </w:r>
      <w:r>
        <w:rPr>
          <w:color w:val="000000"/>
        </w:rPr>
        <w:t>алі</w:t>
      </w:r>
      <w:r w:rsidRPr="0088465F">
        <w:rPr>
          <w:color w:val="000000"/>
        </w:rPr>
        <w:t xml:space="preserve">). </w:t>
      </w:r>
    </w:p>
    <w:p w:rsidR="00BC0FD2" w:rsidRDefault="00BC0FD2" w:rsidP="00A25145">
      <w:pPr>
        <w:tabs>
          <w:tab w:val="left" w:pos="709"/>
        </w:tabs>
        <w:ind w:firstLine="567"/>
        <w:jc w:val="both"/>
        <w:outlineLvl w:val="0"/>
        <w:rPr>
          <w:color w:val="000000"/>
        </w:rPr>
      </w:pPr>
    </w:p>
    <w:p w:rsidR="00BC0FD2" w:rsidRDefault="00BC0FD2" w:rsidP="000634CC">
      <w:pPr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outlineLvl w:val="0"/>
        <w:rPr>
          <w:color w:val="000000"/>
        </w:rPr>
      </w:pPr>
      <w:r w:rsidRPr="0088465F">
        <w:rPr>
          <w:color w:val="000000"/>
        </w:rPr>
        <w:t>Зміни до цього Положення вносяться лише у випадках, установлених у національних положеннях (стандартах) бухгалтерського обліку в державному секторі, та обов’язково обґрунтовуються і розкриваються у фінансовій звітності, а також у випадках, коли зміни до облікової політики сприятимуть більш достовірному відображенню в бухгалтерському обліку інформації про здійснені господарські операції.</w:t>
      </w:r>
    </w:p>
    <w:p w:rsidR="00BC0FD2" w:rsidRDefault="00BC0FD2" w:rsidP="00BA2BA5">
      <w:pPr>
        <w:tabs>
          <w:tab w:val="left" w:pos="709"/>
        </w:tabs>
        <w:jc w:val="both"/>
        <w:outlineLvl w:val="0"/>
        <w:rPr>
          <w:color w:val="000000"/>
        </w:rPr>
      </w:pPr>
    </w:p>
    <w:p w:rsidR="00BC0FD2" w:rsidRDefault="00BC0FD2" w:rsidP="00BA2BA5">
      <w:pPr>
        <w:tabs>
          <w:tab w:val="left" w:pos="709"/>
        </w:tabs>
        <w:jc w:val="both"/>
        <w:outlineLvl w:val="0"/>
        <w:rPr>
          <w:color w:val="000000"/>
        </w:rPr>
      </w:pPr>
    </w:p>
    <w:p w:rsidR="00BC0FD2" w:rsidRDefault="00BC0FD2" w:rsidP="00BA2BA5">
      <w:pPr>
        <w:tabs>
          <w:tab w:val="left" w:pos="709"/>
        </w:tabs>
        <w:jc w:val="both"/>
        <w:outlineLvl w:val="0"/>
        <w:rPr>
          <w:color w:val="000000"/>
        </w:rPr>
      </w:pPr>
      <w:r>
        <w:rPr>
          <w:color w:val="000000"/>
        </w:rPr>
        <w:t xml:space="preserve">                                    ____________________________</w:t>
      </w:r>
    </w:p>
    <w:p w:rsidR="00BC0FD2" w:rsidRDefault="00BC0FD2" w:rsidP="00BA2BA5">
      <w:pPr>
        <w:tabs>
          <w:tab w:val="left" w:pos="709"/>
        </w:tabs>
        <w:jc w:val="both"/>
        <w:outlineLvl w:val="0"/>
        <w:rPr>
          <w:color w:val="000000"/>
        </w:rPr>
      </w:pPr>
    </w:p>
    <w:p w:rsidR="00BC0FD2" w:rsidRDefault="00BC0FD2" w:rsidP="00BA2BA5">
      <w:pPr>
        <w:tabs>
          <w:tab w:val="left" w:pos="709"/>
        </w:tabs>
        <w:jc w:val="both"/>
        <w:outlineLvl w:val="0"/>
        <w:rPr>
          <w:color w:val="000000"/>
        </w:rPr>
      </w:pPr>
    </w:p>
    <w:p w:rsidR="00BC0FD2" w:rsidRDefault="00BC0FD2" w:rsidP="00BA2BA5">
      <w:pPr>
        <w:tabs>
          <w:tab w:val="left" w:pos="709"/>
        </w:tabs>
        <w:jc w:val="both"/>
        <w:outlineLvl w:val="0"/>
        <w:rPr>
          <w:color w:val="000000"/>
        </w:rPr>
      </w:pPr>
    </w:p>
    <w:p w:rsidR="00BC0FD2" w:rsidRDefault="00BC0FD2" w:rsidP="00BA2BA5">
      <w:pPr>
        <w:tabs>
          <w:tab w:val="left" w:pos="709"/>
        </w:tabs>
        <w:jc w:val="both"/>
        <w:outlineLvl w:val="0"/>
        <w:rPr>
          <w:color w:val="000000"/>
        </w:rPr>
      </w:pPr>
    </w:p>
    <w:p w:rsidR="00BC0FD2" w:rsidRDefault="00BC0FD2" w:rsidP="00BA2BA5">
      <w:pPr>
        <w:tabs>
          <w:tab w:val="left" w:pos="709"/>
        </w:tabs>
        <w:jc w:val="both"/>
        <w:outlineLvl w:val="0"/>
        <w:rPr>
          <w:color w:val="000000"/>
        </w:rPr>
      </w:pPr>
    </w:p>
    <w:p w:rsidR="00BC0FD2" w:rsidRDefault="00BC0FD2" w:rsidP="00BA2BA5">
      <w:pPr>
        <w:tabs>
          <w:tab w:val="left" w:pos="709"/>
        </w:tabs>
        <w:jc w:val="both"/>
        <w:outlineLvl w:val="0"/>
        <w:rPr>
          <w:color w:val="000000"/>
        </w:rPr>
      </w:pPr>
    </w:p>
    <w:p w:rsidR="00BC0FD2" w:rsidRDefault="00BC0FD2" w:rsidP="00BA2BA5">
      <w:pPr>
        <w:tabs>
          <w:tab w:val="left" w:pos="709"/>
        </w:tabs>
        <w:jc w:val="both"/>
        <w:outlineLvl w:val="0"/>
        <w:rPr>
          <w:color w:val="000000"/>
        </w:rPr>
      </w:pPr>
    </w:p>
    <w:p w:rsidR="00BC0FD2" w:rsidRDefault="00BC0FD2" w:rsidP="00BA2BA5">
      <w:pPr>
        <w:ind w:left="2832"/>
        <w:jc w:val="right"/>
        <w:rPr>
          <w:color w:val="000000"/>
        </w:rPr>
      </w:pPr>
    </w:p>
    <w:p w:rsidR="00BC0FD2" w:rsidRDefault="00BC0FD2" w:rsidP="00D7193F">
      <w:pPr>
        <w:tabs>
          <w:tab w:val="left" w:pos="5529"/>
          <w:tab w:val="left" w:pos="6237"/>
        </w:tabs>
        <w:ind w:left="2832"/>
        <w:rPr>
          <w:color w:val="000000"/>
        </w:rPr>
      </w:pPr>
      <w:r>
        <w:rPr>
          <w:color w:val="000000"/>
        </w:rPr>
        <w:t xml:space="preserve">                                               </w:t>
      </w:r>
    </w:p>
    <w:p w:rsidR="00BC0FD2" w:rsidRDefault="00BC0FD2" w:rsidP="00D7193F">
      <w:pPr>
        <w:tabs>
          <w:tab w:val="left" w:pos="5529"/>
          <w:tab w:val="left" w:pos="6237"/>
        </w:tabs>
        <w:ind w:left="2832"/>
        <w:rPr>
          <w:color w:val="000000"/>
        </w:rPr>
      </w:pPr>
    </w:p>
    <w:p w:rsidR="00BC0FD2" w:rsidRPr="00C5209E" w:rsidRDefault="00BC0FD2" w:rsidP="00D7193F">
      <w:pPr>
        <w:tabs>
          <w:tab w:val="left" w:pos="5529"/>
          <w:tab w:val="left" w:pos="6237"/>
        </w:tabs>
        <w:ind w:left="2832"/>
        <w:rPr>
          <w:sz w:val="24"/>
          <w:szCs w:val="24"/>
        </w:rPr>
      </w:pPr>
      <w:r>
        <w:rPr>
          <w:color w:val="000000"/>
        </w:rPr>
        <w:lastRenderedPageBreak/>
        <w:t xml:space="preserve">                                                </w:t>
      </w:r>
      <w:r>
        <w:rPr>
          <w:sz w:val="24"/>
          <w:szCs w:val="24"/>
        </w:rPr>
        <w:t xml:space="preserve">Додаток </w:t>
      </w:r>
      <w:r w:rsidRPr="00C5209E">
        <w:rPr>
          <w:sz w:val="24"/>
          <w:szCs w:val="24"/>
        </w:rPr>
        <w:t>1</w:t>
      </w:r>
    </w:p>
    <w:p w:rsidR="00BC0FD2" w:rsidRDefault="00BC0FD2" w:rsidP="00D7193F">
      <w:pPr>
        <w:tabs>
          <w:tab w:val="left" w:pos="5529"/>
        </w:tabs>
        <w:ind w:left="5040"/>
        <w:rPr>
          <w:sz w:val="24"/>
          <w:szCs w:val="24"/>
        </w:rPr>
      </w:pPr>
      <w:r>
        <w:rPr>
          <w:sz w:val="24"/>
          <w:szCs w:val="24"/>
        </w:rPr>
        <w:tab/>
        <w:t xml:space="preserve">           </w:t>
      </w:r>
      <w:r w:rsidRPr="00C5209E">
        <w:rPr>
          <w:sz w:val="24"/>
          <w:szCs w:val="24"/>
        </w:rPr>
        <w:t xml:space="preserve">до Положення про облікову </w:t>
      </w:r>
      <w:r>
        <w:rPr>
          <w:sz w:val="24"/>
          <w:szCs w:val="24"/>
        </w:rPr>
        <w:t xml:space="preserve">  </w:t>
      </w:r>
    </w:p>
    <w:p w:rsidR="00BC0FD2" w:rsidRDefault="00BC0FD2" w:rsidP="00D7193F">
      <w:pPr>
        <w:tabs>
          <w:tab w:val="left" w:pos="5529"/>
        </w:tabs>
        <w:ind w:left="504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C5209E">
        <w:rPr>
          <w:sz w:val="24"/>
          <w:szCs w:val="24"/>
        </w:rPr>
        <w:t>політику</w:t>
      </w:r>
      <w:r>
        <w:rPr>
          <w:sz w:val="24"/>
          <w:szCs w:val="24"/>
        </w:rPr>
        <w:t xml:space="preserve"> у Ковельській район</w:t>
      </w:r>
      <w:r w:rsidRPr="00C5209E">
        <w:rPr>
          <w:sz w:val="24"/>
          <w:szCs w:val="24"/>
        </w:rPr>
        <w:t xml:space="preserve">ній </w:t>
      </w:r>
      <w:r>
        <w:rPr>
          <w:sz w:val="24"/>
          <w:szCs w:val="24"/>
        </w:rPr>
        <w:t xml:space="preserve">     </w:t>
      </w:r>
    </w:p>
    <w:p w:rsidR="00BC0FD2" w:rsidRPr="00C5209E" w:rsidRDefault="00BC0FD2" w:rsidP="00D7193F">
      <w:pPr>
        <w:tabs>
          <w:tab w:val="left" w:pos="5529"/>
        </w:tabs>
        <w:ind w:left="504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C5209E">
        <w:rPr>
          <w:sz w:val="24"/>
          <w:szCs w:val="24"/>
        </w:rPr>
        <w:t>державній</w:t>
      </w:r>
      <w:r>
        <w:rPr>
          <w:sz w:val="24"/>
          <w:szCs w:val="24"/>
        </w:rPr>
        <w:t xml:space="preserve"> </w:t>
      </w:r>
      <w:r w:rsidRPr="00C5209E">
        <w:rPr>
          <w:sz w:val="24"/>
          <w:szCs w:val="24"/>
        </w:rPr>
        <w:t>адміністрації</w:t>
      </w:r>
    </w:p>
    <w:p w:rsidR="00BC0FD2" w:rsidRDefault="00BC0FD2" w:rsidP="00D7193F">
      <w:pPr>
        <w:shd w:val="clear" w:color="auto" w:fill="FFFFFF"/>
        <w:ind w:left="448" w:right="448"/>
        <w:jc w:val="center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 xml:space="preserve">                                                         </w:t>
      </w:r>
      <w:r w:rsidRPr="00D7193F">
        <w:rPr>
          <w:sz w:val="24"/>
          <w:szCs w:val="24"/>
          <w:lang w:eastAsia="uk-UA"/>
        </w:rPr>
        <w:t>(пункт 10)</w:t>
      </w:r>
    </w:p>
    <w:p w:rsidR="00BC0FD2" w:rsidRPr="00D7193F" w:rsidRDefault="00BC0FD2" w:rsidP="00D7193F">
      <w:pPr>
        <w:shd w:val="clear" w:color="auto" w:fill="FFFFFF"/>
        <w:ind w:left="448" w:right="448"/>
        <w:jc w:val="center"/>
        <w:rPr>
          <w:color w:val="333333"/>
          <w:sz w:val="24"/>
          <w:szCs w:val="24"/>
          <w:lang w:eastAsia="uk-UA"/>
        </w:rPr>
      </w:pPr>
    </w:p>
    <w:p w:rsidR="00BC0FD2" w:rsidRPr="002A206D" w:rsidRDefault="00BC0FD2" w:rsidP="00BA2BA5">
      <w:pPr>
        <w:shd w:val="clear" w:color="auto" w:fill="FFFFFF"/>
        <w:spacing w:before="150" w:after="150"/>
        <w:ind w:left="450" w:right="450"/>
        <w:jc w:val="center"/>
        <w:rPr>
          <w:lang w:eastAsia="uk-UA"/>
        </w:rPr>
      </w:pPr>
      <w:r w:rsidRPr="002A206D">
        <w:rPr>
          <w:lang w:eastAsia="uk-UA"/>
        </w:rPr>
        <w:t>СТРОКИ</w:t>
      </w:r>
      <w:r w:rsidRPr="002A206D">
        <w:rPr>
          <w:lang w:eastAsia="uk-UA"/>
        </w:rPr>
        <w:br/>
        <w:t>корисного використання основних засобів</w:t>
      </w:r>
    </w:p>
    <w:tbl>
      <w:tblPr>
        <w:tblW w:w="5115" w:type="pct"/>
        <w:tblInd w:w="-1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81"/>
        <w:gridCol w:w="1377"/>
        <w:gridCol w:w="6966"/>
        <w:gridCol w:w="1508"/>
      </w:tblGrid>
      <w:tr w:rsidR="00BC0FD2" w:rsidRPr="00E035FE"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D7193F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28"/>
            <w:bookmarkEnd w:id="1"/>
            <w:r w:rsidRPr="00E035FE">
              <w:rPr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Default="00BC0FD2" w:rsidP="00D7193F">
            <w:pPr>
              <w:jc w:val="center"/>
              <w:rPr>
                <w:sz w:val="24"/>
                <w:szCs w:val="24"/>
                <w:lang w:eastAsia="uk-UA"/>
              </w:rPr>
            </w:pPr>
            <w:r w:rsidRPr="00E035FE">
              <w:rPr>
                <w:sz w:val="24"/>
                <w:szCs w:val="24"/>
                <w:lang w:eastAsia="uk-UA"/>
              </w:rPr>
              <w:t xml:space="preserve">Назва </w:t>
            </w:r>
          </w:p>
          <w:p w:rsidR="00BC0FD2" w:rsidRPr="00E035FE" w:rsidRDefault="00BC0FD2" w:rsidP="00D7193F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 </w:t>
            </w:r>
            <w:r w:rsidRPr="00E035FE">
              <w:rPr>
                <w:sz w:val="24"/>
                <w:szCs w:val="24"/>
                <w:lang w:eastAsia="uk-UA"/>
              </w:rPr>
              <w:t>субрахунк</w:t>
            </w:r>
            <w:r>
              <w:rPr>
                <w:sz w:val="24"/>
                <w:szCs w:val="24"/>
                <w:lang w:eastAsia="uk-UA"/>
              </w:rPr>
              <w:t>у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D7193F">
            <w:pPr>
              <w:jc w:val="center"/>
              <w:rPr>
                <w:sz w:val="24"/>
                <w:szCs w:val="24"/>
                <w:lang w:eastAsia="uk-UA"/>
              </w:rPr>
            </w:pPr>
            <w:r w:rsidRPr="00E035FE">
              <w:rPr>
                <w:sz w:val="24"/>
                <w:szCs w:val="24"/>
                <w:lang w:eastAsia="uk-UA"/>
              </w:rPr>
              <w:t>Назва підгрупи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D7193F">
            <w:pPr>
              <w:jc w:val="center"/>
              <w:rPr>
                <w:sz w:val="24"/>
                <w:szCs w:val="24"/>
                <w:lang w:eastAsia="uk-UA"/>
              </w:rPr>
            </w:pPr>
            <w:r w:rsidRPr="00E035FE">
              <w:rPr>
                <w:sz w:val="24"/>
                <w:szCs w:val="24"/>
                <w:lang w:eastAsia="uk-UA"/>
              </w:rPr>
              <w:t>Строк корисного використання, років</w:t>
            </w:r>
          </w:p>
        </w:tc>
      </w:tr>
      <w:tr w:rsidR="00BC0FD2" w:rsidRPr="00E035FE"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D7193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D7193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D7193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D7193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</w:tr>
      <w:tr w:rsidR="00BC0FD2" w:rsidRPr="00E035FE">
        <w:tc>
          <w:tcPr>
            <w:tcW w:w="1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7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Будинки та споруди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79656A" w:rsidRDefault="00BC0FD2" w:rsidP="0085734E">
            <w:pPr>
              <w:rPr>
                <w:color w:val="212529"/>
                <w:spacing w:val="-6"/>
                <w:sz w:val="24"/>
                <w:szCs w:val="24"/>
                <w:shd w:val="clear" w:color="auto" w:fill="FFFFFF"/>
              </w:rPr>
            </w:pPr>
            <w:r>
              <w:rPr>
                <w:color w:val="212529"/>
                <w:spacing w:val="-6"/>
                <w:sz w:val="24"/>
                <w:szCs w:val="24"/>
                <w:shd w:val="clear" w:color="auto" w:fill="FFFFFF"/>
              </w:rPr>
              <w:t>б</w:t>
            </w:r>
            <w:r w:rsidRPr="0079656A">
              <w:rPr>
                <w:color w:val="212529"/>
                <w:spacing w:val="-6"/>
                <w:sz w:val="24"/>
                <w:szCs w:val="24"/>
                <w:shd w:val="clear" w:color="auto" w:fill="FFFFFF"/>
              </w:rPr>
              <w:t xml:space="preserve">удинки виробничо-господарського призначення (підгрупа 1):       </w:t>
            </w:r>
          </w:p>
          <w:p w:rsidR="00BC0FD2" w:rsidRPr="002333D3" w:rsidRDefault="00BC0FD2" w:rsidP="0085734E">
            <w:pPr>
              <w:rPr>
                <w:sz w:val="24"/>
                <w:szCs w:val="24"/>
                <w:lang w:eastAsia="uk-UA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з плівкових матеріалів, збірно-р</w:t>
            </w:r>
            <w:r>
              <w:rPr>
                <w:color w:val="212529"/>
                <w:sz w:val="24"/>
                <w:szCs w:val="24"/>
                <w:shd w:val="clear" w:color="auto" w:fill="FFFFFF"/>
              </w:rPr>
              <w:t>озбірні, пересувні, кіоски, лар</w:t>
            </w: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ки, альтанки тощо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10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85734E">
            <w:pPr>
              <w:rPr>
                <w:sz w:val="24"/>
                <w:szCs w:val="24"/>
                <w:lang w:eastAsia="uk-UA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дерев'яні, каркасні і щитові, контейнерні, дерево-металеві, каркасно-обшивні і панельні, глинобитні, сирцеві, саманові та інші аналогічні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20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85734E">
            <w:pPr>
              <w:rPr>
                <w:sz w:val="24"/>
                <w:szCs w:val="24"/>
                <w:lang w:eastAsia="uk-UA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без каркасів зі стінами полегшеної кам'яної кладки, залізобетонними, цегляними і дерев'яними колонами та стовпами, із залізобетонними, дерев'яними та іншими перекриттями; дерев'яні з брущатими або зробленими з колод рубаними стінами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25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85734E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 із залізобетонними і металевими каркасами, зі стінами з кам'яних матеріалів, великих блоків і панелей, із залізобетонними, металевими, іншими довговічними покриттями та інші некласифіковані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50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85734E" w:rsidRDefault="00BC0FD2" w:rsidP="0085734E">
            <w:pPr>
              <w:rPr>
                <w:color w:val="212529"/>
                <w:spacing w:val="-6"/>
                <w:sz w:val="24"/>
                <w:szCs w:val="24"/>
                <w:shd w:val="clear" w:color="auto" w:fill="FFFFFF"/>
              </w:rPr>
            </w:pPr>
            <w:r>
              <w:rPr>
                <w:color w:val="212529"/>
                <w:spacing w:val="-6"/>
                <w:sz w:val="24"/>
                <w:szCs w:val="24"/>
                <w:shd w:val="clear" w:color="auto" w:fill="FFFFFF"/>
              </w:rPr>
              <w:t>б</w:t>
            </w:r>
            <w:r w:rsidRPr="0079656A">
              <w:rPr>
                <w:color w:val="212529"/>
                <w:spacing w:val="-6"/>
                <w:sz w:val="24"/>
                <w:szCs w:val="24"/>
                <w:shd w:val="clear" w:color="auto" w:fill="FFFFFF"/>
              </w:rPr>
              <w:t>удинки, що повністю чи переважно призначені для проживання (підгрупа 2):</w:t>
            </w:r>
            <w:r w:rsidRPr="0085734E">
              <w:rPr>
                <w:color w:val="212529"/>
                <w:spacing w:val="-6"/>
                <w:sz w:val="24"/>
                <w:szCs w:val="24"/>
                <w:shd w:val="clear" w:color="auto" w:fill="FFFFFF"/>
              </w:rPr>
              <w:t> каркасно-комишитові та інші полегшені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15</w:t>
            </w:r>
          </w:p>
        </w:tc>
      </w:tr>
      <w:tr w:rsidR="00BC0FD2" w:rsidRPr="00E035FE">
        <w:trPr>
          <w:trHeight w:val="212"/>
        </w:trPr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85734E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 сирцеві, збірно-щитові, каркасно-засипні, глинобитні, саманові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85734E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20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85734E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інші некласифіковані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85734E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50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79656A" w:rsidRDefault="00BC0FD2" w:rsidP="0085734E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color w:val="212529"/>
                <w:sz w:val="24"/>
                <w:szCs w:val="24"/>
                <w:shd w:val="clear" w:color="auto" w:fill="FFFFFF"/>
              </w:rPr>
              <w:t>в</w:t>
            </w:r>
            <w:r w:rsidRPr="0079656A">
              <w:rPr>
                <w:color w:val="212529"/>
                <w:sz w:val="24"/>
                <w:szCs w:val="24"/>
                <w:shd w:val="clear" w:color="auto" w:fill="FFFFFF"/>
              </w:rPr>
              <w:t>одокачки, стадіони, басейни, дороги, мости, пам'ятники, загорожі парків, скверів і загальних садів тощо (підгрупа 3)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20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79656A" w:rsidRDefault="00BC0FD2" w:rsidP="0085734E">
            <w:pPr>
              <w:rPr>
                <w:color w:val="212529"/>
                <w:sz w:val="24"/>
                <w:szCs w:val="24"/>
                <w:lang w:eastAsia="en-US"/>
              </w:rPr>
            </w:pPr>
            <w:r>
              <w:rPr>
                <w:color w:val="212529"/>
                <w:sz w:val="24"/>
                <w:szCs w:val="24"/>
              </w:rPr>
              <w:t>л</w:t>
            </w:r>
            <w:r w:rsidRPr="0079656A">
              <w:rPr>
                <w:color w:val="212529"/>
                <w:sz w:val="24"/>
                <w:szCs w:val="24"/>
              </w:rPr>
              <w:t>інії електропередач, трансмісії та трубопроводи з усіма проміжними пристроями, необхідними для трансформації (перетворення) і передачі енергії та для переміщення трубопроводами рідких та газоподібних речовин до споживача (підгрупа 4)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20</w:t>
            </w:r>
          </w:p>
          <w:p w:rsidR="00BC0FD2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</w:p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B76CB0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color w:val="212529"/>
                <w:sz w:val="24"/>
                <w:szCs w:val="24"/>
                <w:shd w:val="clear" w:color="auto" w:fill="FFFFFF"/>
              </w:rPr>
              <w:t>г</w:t>
            </w:r>
            <w:r w:rsidRPr="0079656A">
              <w:rPr>
                <w:color w:val="212529"/>
                <w:sz w:val="24"/>
                <w:szCs w:val="24"/>
                <w:shd w:val="clear" w:color="auto" w:fill="FFFFFF"/>
              </w:rPr>
              <w:t>ідротехнічні споруди, у тому числі канали, дамби, водозахисні об'єкти, колекторно-дренажні мережі, водомірні пости та інші споруди (підгрупа 5):</w:t>
            </w:r>
            <w:r>
              <w:rPr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греблі бетонні, залізобетонні, кам'яні, земляні, тунелі, водоскиди і водоприймачі, акведуки, лотки, дюкери і водопровідні споруди, рибопропускні і рибозахисні споруди, напірні трубопроводи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50</w:t>
            </w:r>
          </w:p>
        </w:tc>
      </w:tr>
      <w:tr w:rsidR="00BC0FD2" w:rsidRPr="00E035FE">
        <w:tc>
          <w:tcPr>
            <w:tcW w:w="18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B76CB0" w:rsidRDefault="00BC0FD2" w:rsidP="00B76CB0">
            <w:pPr>
              <w:jc w:val="center"/>
              <w:rPr>
                <w:sz w:val="24"/>
                <w:szCs w:val="24"/>
                <w:lang w:eastAsia="uk-UA"/>
              </w:rPr>
            </w:pPr>
            <w:r w:rsidRPr="00B76CB0">
              <w:rPr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6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B76CB0" w:rsidRDefault="00BC0FD2" w:rsidP="00B76CB0">
            <w:pPr>
              <w:jc w:val="center"/>
              <w:rPr>
                <w:sz w:val="24"/>
                <w:szCs w:val="24"/>
                <w:lang w:eastAsia="uk-UA"/>
              </w:rPr>
            </w:pPr>
            <w:r w:rsidRPr="00B76CB0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B76CB0" w:rsidRDefault="00BC0FD2" w:rsidP="00B76CB0">
            <w:pPr>
              <w:jc w:val="center"/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B76CB0">
              <w:rPr>
                <w:color w:val="212529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B76CB0" w:rsidRDefault="00BC0FD2" w:rsidP="00B76CB0">
            <w:pPr>
              <w:jc w:val="center"/>
              <w:rPr>
                <w:sz w:val="24"/>
                <w:szCs w:val="24"/>
                <w:lang w:eastAsia="uk-UA"/>
              </w:rPr>
            </w:pPr>
            <w:r w:rsidRPr="00B76CB0">
              <w:rPr>
                <w:sz w:val="24"/>
                <w:szCs w:val="24"/>
                <w:lang w:eastAsia="uk-UA"/>
              </w:rPr>
              <w:t>4</w:t>
            </w:r>
          </w:p>
        </w:tc>
      </w:tr>
      <w:tr w:rsidR="00BC0FD2" w:rsidRPr="00E035FE">
        <w:tc>
          <w:tcPr>
            <w:tcW w:w="186" w:type="pct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B76CB0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берегоукріплювальні та берегозахисні споруди залізобетонні, бетонні, кам'яні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40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гідротехнічні споруди дерев'яні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10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водосховища при земляних дамбах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50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водоскиди і водовипуски при ставках: бетонні та залізобетонні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40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дерев'яні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10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B76CB0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гідротехнічні споруди на каналах (шлюзи-регулятори, мости-відводи, дюкери, у тому числі стальні, акведуки, водоскиди кам'яні, бетонні і залізобетонні та інше)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40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B76CB0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зрошувальна і осушувальна мережа: канали земляні без облицювання, канали, облицьовані каменем, бетоном, залізобетоном; водозбірно-скидна мережа із відкритих земляних каналів; колекторно-дренажні земляні канали без кріплення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40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B76CB0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закрита колекторно-дренажна мережа: канали із азбестоцементних труб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40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канали із гончарних труб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50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канали із пластмасових труб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20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color w:val="212529"/>
                <w:sz w:val="24"/>
                <w:szCs w:val="24"/>
                <w:shd w:val="clear" w:color="auto" w:fill="FFFFFF"/>
              </w:rPr>
            </w:pP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>водомірні пости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10</w:t>
            </w:r>
          </w:p>
        </w:tc>
      </w:tr>
      <w:tr w:rsidR="00BC0FD2" w:rsidRPr="00E035FE">
        <w:tc>
          <w:tcPr>
            <w:tcW w:w="18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7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Машини та обладнання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79656A" w:rsidRDefault="00BC0FD2" w:rsidP="0079656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</w:t>
            </w:r>
            <w:r w:rsidRPr="0079656A">
              <w:rPr>
                <w:sz w:val="24"/>
                <w:szCs w:val="24"/>
                <w:lang w:eastAsia="uk-UA"/>
              </w:rPr>
              <w:t>имірювальні прилади, регулювальні прилади й пристрої, лабораторне обладнання, обчислювальна техніка, медичне обладнання, інші машини та обладнання (підгрупи 3-8)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10</w:t>
            </w:r>
          </w:p>
        </w:tc>
      </w:tr>
      <w:tr w:rsidR="00BC0FD2" w:rsidRPr="00E035FE">
        <w:tc>
          <w:tcPr>
            <w:tcW w:w="1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</w:t>
            </w:r>
            <w:r w:rsidRPr="002333D3">
              <w:rPr>
                <w:sz w:val="24"/>
                <w:szCs w:val="24"/>
                <w:lang w:eastAsia="uk-UA"/>
              </w:rPr>
              <w:t>обочі машини та обладнання (підгрупа 2)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15</w:t>
            </w:r>
          </w:p>
        </w:tc>
      </w:tr>
      <w:tr w:rsidR="00BC0FD2" w:rsidRPr="00E035FE">
        <w:tc>
          <w:tcPr>
            <w:tcW w:w="1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</w:t>
            </w:r>
            <w:r w:rsidRPr="002333D3">
              <w:rPr>
                <w:sz w:val="24"/>
                <w:szCs w:val="24"/>
                <w:lang w:eastAsia="uk-UA"/>
              </w:rPr>
              <w:t>илові машини та обладнання (підгрупа 1)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10</w:t>
            </w:r>
          </w:p>
        </w:tc>
      </w:tr>
      <w:tr w:rsidR="00BC0FD2" w:rsidRPr="00E035FE">
        <w:tc>
          <w:tcPr>
            <w:tcW w:w="1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7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Транспортні засоби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79656A" w:rsidRDefault="00BC0FD2" w:rsidP="00B76CB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</w:t>
            </w:r>
            <w:r w:rsidRPr="0079656A">
              <w:rPr>
                <w:sz w:val="24"/>
                <w:szCs w:val="24"/>
                <w:lang w:eastAsia="uk-UA"/>
              </w:rPr>
              <w:t>ухомий склад залізничного, повітряного та іншого транспорту (підгрупи 1-2)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20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</w:t>
            </w:r>
            <w:r w:rsidRPr="002333D3">
              <w:rPr>
                <w:sz w:val="24"/>
                <w:szCs w:val="24"/>
                <w:lang w:eastAsia="uk-UA"/>
              </w:rPr>
              <w:t>орпуси та причепи автомобілів (підгрупа 1)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10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</w:t>
            </w:r>
            <w:r w:rsidRPr="002333D3">
              <w:rPr>
                <w:sz w:val="24"/>
                <w:szCs w:val="24"/>
                <w:lang w:eastAsia="uk-UA"/>
              </w:rPr>
              <w:t>втомобілі легкові з двигуном внутрішнього згорання об'ємом циліндра (підгрупа 1):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7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B76CB0">
            <w:pPr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до 2500 см куб.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більше 2500 см куб. та інші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10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</w:t>
            </w:r>
            <w:r w:rsidRPr="002333D3">
              <w:rPr>
                <w:sz w:val="24"/>
                <w:szCs w:val="24"/>
                <w:lang w:eastAsia="uk-UA"/>
              </w:rPr>
              <w:t>втомобілі вантажні (підгрупа 1): вантажопідйомністю до 5 т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7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вантажопідйомністю від 5 т до 20 т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7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вантажопідйомністю більше 20 т та інші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7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</w:t>
            </w:r>
            <w:r w:rsidRPr="002333D3">
              <w:rPr>
                <w:sz w:val="24"/>
                <w:szCs w:val="24"/>
                <w:lang w:eastAsia="uk-UA"/>
              </w:rPr>
              <w:t>втобуси з двигуном внутрішнього згорання об'ємом циліндра (підгрупа 1): до 2800 см куб.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7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понад 2800 см куб. та інші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10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B76CB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</w:t>
            </w:r>
            <w:r w:rsidRPr="002333D3">
              <w:rPr>
                <w:sz w:val="24"/>
                <w:szCs w:val="24"/>
                <w:lang w:eastAsia="uk-UA"/>
              </w:rPr>
              <w:t>сі види гужового, виробничого та спортивного транспорту (підгрупи 3-5)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5</w:t>
            </w:r>
          </w:p>
        </w:tc>
      </w:tr>
      <w:tr w:rsidR="00BC0FD2" w:rsidRPr="00E035FE">
        <w:tc>
          <w:tcPr>
            <w:tcW w:w="18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7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Інструменти, прилади та інвентар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і</w:t>
            </w:r>
            <w:r w:rsidRPr="002333D3">
              <w:rPr>
                <w:sz w:val="24"/>
                <w:szCs w:val="24"/>
                <w:lang w:eastAsia="uk-UA"/>
              </w:rPr>
              <w:t>нструменти (підгрупа 1)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5</w:t>
            </w:r>
          </w:p>
        </w:tc>
      </w:tr>
      <w:tr w:rsidR="00BC0FD2" w:rsidRPr="00E035FE">
        <w:tc>
          <w:tcPr>
            <w:tcW w:w="1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</w:t>
            </w:r>
            <w:r w:rsidRPr="002333D3">
              <w:rPr>
                <w:sz w:val="24"/>
                <w:szCs w:val="24"/>
                <w:lang w:eastAsia="uk-UA"/>
              </w:rPr>
              <w:t>иробничий та господарський інвентар (підгрупи 2-3)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10</w:t>
            </w:r>
          </w:p>
        </w:tc>
      </w:tr>
      <w:tr w:rsidR="00BC0FD2" w:rsidRPr="00E035FE"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</w:tr>
      <w:tr w:rsidR="00BC0FD2" w:rsidRPr="00E035FE">
        <w:tc>
          <w:tcPr>
            <w:tcW w:w="1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7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Багаторічні насадження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культури ягідні (суниця) </w:t>
            </w:r>
            <w:r w:rsidRPr="002333D3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25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</w:t>
            </w:r>
            <w:r w:rsidRPr="002333D3">
              <w:rPr>
                <w:sz w:val="24"/>
                <w:szCs w:val="24"/>
                <w:lang w:eastAsia="uk-UA"/>
              </w:rPr>
              <w:t>ультури ягідні (крім суниці), плодові, овочеві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</w:t>
            </w:r>
            <w:r w:rsidRPr="002333D3">
              <w:rPr>
                <w:sz w:val="24"/>
                <w:szCs w:val="24"/>
                <w:lang w:eastAsia="uk-UA"/>
              </w:rPr>
              <w:t>ультури ефіроолійні, лікарські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</w:t>
            </w:r>
            <w:r w:rsidRPr="002333D3">
              <w:rPr>
                <w:sz w:val="24"/>
                <w:szCs w:val="24"/>
                <w:lang w:eastAsia="uk-UA"/>
              </w:rPr>
              <w:t>асадження штучні ботанічних садів та інших науково-дослідних установ і навчальних закладів для науково-дослідних цілей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20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</w:t>
            </w:r>
            <w:r w:rsidRPr="002333D3">
              <w:rPr>
                <w:sz w:val="24"/>
                <w:szCs w:val="24"/>
                <w:lang w:eastAsia="uk-UA"/>
              </w:rPr>
              <w:t>асадження озеленювальні та декоративні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25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A61E4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2333D3">
              <w:rPr>
                <w:sz w:val="24"/>
                <w:szCs w:val="24"/>
                <w:lang w:eastAsia="uk-UA"/>
              </w:rPr>
              <w:t>ахисні та інші ліс</w:t>
            </w:r>
            <w:r>
              <w:rPr>
                <w:sz w:val="24"/>
                <w:szCs w:val="24"/>
                <w:lang w:eastAsia="uk-UA"/>
              </w:rPr>
              <w:t>ові</w:t>
            </w:r>
            <w:r w:rsidRPr="002333D3">
              <w:rPr>
                <w:sz w:val="24"/>
                <w:szCs w:val="24"/>
                <w:lang w:eastAsia="uk-UA"/>
              </w:rPr>
              <w:t xml:space="preserve"> насадження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50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і</w:t>
            </w:r>
            <w:r w:rsidRPr="002333D3">
              <w:rPr>
                <w:sz w:val="24"/>
                <w:szCs w:val="24"/>
                <w:lang w:eastAsia="uk-UA"/>
              </w:rPr>
              <w:t>нші довгострокові біологічні активи, не класифіковані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79656A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20</w:t>
            </w:r>
          </w:p>
        </w:tc>
      </w:tr>
      <w:tr w:rsidR="00BC0FD2" w:rsidRPr="00E035FE"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A61E48">
            <w:pPr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Інші основні засоби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A61E4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і</w:t>
            </w:r>
            <w:r w:rsidRPr="002333D3">
              <w:rPr>
                <w:sz w:val="24"/>
                <w:szCs w:val="24"/>
                <w:lang w:eastAsia="uk-UA"/>
              </w:rPr>
              <w:t>нші основні засоби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A61E48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10</w:t>
            </w:r>
          </w:p>
        </w:tc>
      </w:tr>
      <w:tr w:rsidR="00BC0FD2" w:rsidRPr="00E035FE"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A61E48">
            <w:pPr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Необоротні матеріальні активи спеціального призначення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A61E4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</w:t>
            </w:r>
            <w:r w:rsidRPr="002333D3">
              <w:rPr>
                <w:sz w:val="24"/>
                <w:szCs w:val="24"/>
                <w:lang w:eastAsia="uk-UA"/>
              </w:rPr>
              <w:t>еоборотні матеріальні активи спеціального призначення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A61E48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20</w:t>
            </w:r>
          </w:p>
        </w:tc>
      </w:tr>
      <w:tr w:rsidR="00BC0FD2" w:rsidRPr="00E035FE">
        <w:tc>
          <w:tcPr>
            <w:tcW w:w="1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7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A61E48">
            <w:pPr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Робочі і продуктивні тварини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Default="00BC0FD2" w:rsidP="00A61E4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</w:t>
            </w:r>
            <w:r w:rsidRPr="002333D3">
              <w:rPr>
                <w:sz w:val="24"/>
                <w:szCs w:val="24"/>
                <w:lang w:eastAsia="uk-UA"/>
              </w:rPr>
              <w:t xml:space="preserve">варини зоопарків та подібних установ, службові собаки </w:t>
            </w:r>
          </w:p>
          <w:p w:rsidR="00BC0FD2" w:rsidRPr="002333D3" w:rsidRDefault="00BC0FD2" w:rsidP="00A61E48">
            <w:pPr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(підгрупи 3, 4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A61E48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5</w:t>
            </w:r>
          </w:p>
        </w:tc>
      </w:tr>
      <w:tr w:rsidR="00BC0FD2" w:rsidRPr="00E035FE">
        <w:tc>
          <w:tcPr>
            <w:tcW w:w="1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173510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A61E48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A61E4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</w:t>
            </w:r>
            <w:r w:rsidRPr="002333D3">
              <w:rPr>
                <w:sz w:val="24"/>
                <w:szCs w:val="24"/>
                <w:lang w:eastAsia="uk-UA"/>
              </w:rPr>
              <w:t>обоча, продуктивна та інша худоба (підгрупи 1, 2)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A61E48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7</w:t>
            </w:r>
          </w:p>
        </w:tc>
      </w:tr>
    </w:tbl>
    <w:p w:rsidR="00BC0FD2" w:rsidRDefault="00BC0FD2" w:rsidP="00BA2BA5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lang w:eastAsia="uk-UA"/>
        </w:rPr>
      </w:pPr>
    </w:p>
    <w:p w:rsidR="00BC0FD2" w:rsidRDefault="00BC0FD2" w:rsidP="00905A4C">
      <w:pPr>
        <w:shd w:val="clear" w:color="auto" w:fill="FFFFFF"/>
        <w:spacing w:before="150" w:after="150"/>
        <w:ind w:right="49"/>
        <w:jc w:val="center"/>
        <w:rPr>
          <w:b/>
          <w:bCs/>
          <w:color w:val="333333"/>
          <w:lang w:eastAsia="uk-UA"/>
        </w:rPr>
      </w:pPr>
      <w:r>
        <w:rPr>
          <w:b/>
          <w:bCs/>
          <w:color w:val="333333"/>
          <w:lang w:eastAsia="uk-UA"/>
        </w:rPr>
        <w:t>____________________________________________</w:t>
      </w:r>
    </w:p>
    <w:p w:rsidR="00BC0FD2" w:rsidRDefault="00BC0FD2" w:rsidP="00BA2BA5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lang w:eastAsia="uk-UA"/>
        </w:rPr>
      </w:pPr>
    </w:p>
    <w:p w:rsidR="00BC0FD2" w:rsidRDefault="00BC0FD2" w:rsidP="00BA2BA5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lang w:eastAsia="uk-UA"/>
        </w:rPr>
      </w:pPr>
    </w:p>
    <w:p w:rsidR="00BC0FD2" w:rsidRDefault="00BC0FD2" w:rsidP="00BA2BA5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lang w:eastAsia="uk-UA"/>
        </w:rPr>
      </w:pPr>
    </w:p>
    <w:p w:rsidR="00BC0FD2" w:rsidRDefault="00BC0FD2" w:rsidP="00BA2BA5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lang w:eastAsia="uk-UA"/>
        </w:rPr>
      </w:pPr>
    </w:p>
    <w:p w:rsidR="00BC0FD2" w:rsidRDefault="00BC0FD2" w:rsidP="00BA2BA5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lang w:eastAsia="uk-UA"/>
        </w:rPr>
      </w:pPr>
    </w:p>
    <w:p w:rsidR="00BC0FD2" w:rsidRDefault="00BC0FD2" w:rsidP="00BA2BA5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lang w:eastAsia="uk-UA"/>
        </w:rPr>
      </w:pPr>
    </w:p>
    <w:p w:rsidR="00BC0FD2" w:rsidRDefault="00BC0FD2" w:rsidP="00BA2BA5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lang w:eastAsia="uk-UA"/>
        </w:rPr>
      </w:pPr>
    </w:p>
    <w:p w:rsidR="00BC0FD2" w:rsidRDefault="00BC0FD2" w:rsidP="00BA2BA5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lang w:eastAsia="uk-UA"/>
        </w:rPr>
      </w:pPr>
    </w:p>
    <w:p w:rsidR="00BC0FD2" w:rsidRDefault="00BC0FD2" w:rsidP="00BA2BA5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lang w:eastAsia="uk-UA"/>
        </w:rPr>
      </w:pPr>
    </w:p>
    <w:p w:rsidR="00BC0FD2" w:rsidRDefault="00BC0FD2" w:rsidP="00BA2BA5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lang w:eastAsia="uk-UA"/>
        </w:rPr>
      </w:pPr>
    </w:p>
    <w:p w:rsidR="00BC0FD2" w:rsidRDefault="00BC0FD2" w:rsidP="00BA2BA5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lang w:eastAsia="uk-UA"/>
        </w:rPr>
      </w:pPr>
    </w:p>
    <w:p w:rsidR="00BC0FD2" w:rsidRDefault="00BC0FD2" w:rsidP="00BA2BA5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lang w:eastAsia="uk-UA"/>
        </w:rPr>
      </w:pPr>
    </w:p>
    <w:p w:rsidR="00BC0FD2" w:rsidRDefault="00BC0FD2" w:rsidP="00905A4C">
      <w:pPr>
        <w:shd w:val="clear" w:color="auto" w:fill="FFFFFF"/>
        <w:spacing w:before="150" w:after="150"/>
        <w:ind w:right="450"/>
        <w:rPr>
          <w:b/>
          <w:bCs/>
          <w:color w:val="333333"/>
          <w:lang w:eastAsia="uk-UA"/>
        </w:rPr>
      </w:pPr>
    </w:p>
    <w:p w:rsidR="00BC0FD2" w:rsidRDefault="00BC0FD2" w:rsidP="00BA2BA5">
      <w:pPr>
        <w:shd w:val="clear" w:color="auto" w:fill="FFFFFF"/>
        <w:ind w:left="450" w:right="450"/>
        <w:jc w:val="right"/>
        <w:rPr>
          <w:color w:val="333333"/>
          <w:sz w:val="24"/>
          <w:szCs w:val="24"/>
          <w:lang w:eastAsia="uk-UA"/>
        </w:rPr>
      </w:pPr>
    </w:p>
    <w:p w:rsidR="00BC0FD2" w:rsidRPr="00C5209E" w:rsidRDefault="00BC0FD2" w:rsidP="00905A4C">
      <w:pPr>
        <w:tabs>
          <w:tab w:val="left" w:pos="5529"/>
          <w:tab w:val="left" w:pos="6237"/>
        </w:tabs>
        <w:ind w:left="2832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           Додаток 2</w:t>
      </w:r>
    </w:p>
    <w:p w:rsidR="00BC0FD2" w:rsidRDefault="00BC0FD2" w:rsidP="00905A4C">
      <w:pPr>
        <w:tabs>
          <w:tab w:val="left" w:pos="5529"/>
        </w:tabs>
        <w:ind w:left="5040"/>
        <w:rPr>
          <w:sz w:val="24"/>
          <w:szCs w:val="24"/>
        </w:rPr>
      </w:pPr>
      <w:r>
        <w:rPr>
          <w:sz w:val="24"/>
          <w:szCs w:val="24"/>
        </w:rPr>
        <w:tab/>
        <w:t xml:space="preserve">           </w:t>
      </w:r>
      <w:r w:rsidRPr="00C5209E">
        <w:rPr>
          <w:sz w:val="24"/>
          <w:szCs w:val="24"/>
        </w:rPr>
        <w:t xml:space="preserve">до Положення про облікову </w:t>
      </w:r>
      <w:r>
        <w:rPr>
          <w:sz w:val="24"/>
          <w:szCs w:val="24"/>
        </w:rPr>
        <w:t xml:space="preserve">  </w:t>
      </w:r>
    </w:p>
    <w:p w:rsidR="00BC0FD2" w:rsidRDefault="00BC0FD2" w:rsidP="00905A4C">
      <w:pPr>
        <w:tabs>
          <w:tab w:val="left" w:pos="5529"/>
        </w:tabs>
        <w:ind w:left="504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C5209E">
        <w:rPr>
          <w:sz w:val="24"/>
          <w:szCs w:val="24"/>
        </w:rPr>
        <w:t>політику</w:t>
      </w:r>
      <w:r>
        <w:rPr>
          <w:sz w:val="24"/>
          <w:szCs w:val="24"/>
        </w:rPr>
        <w:t xml:space="preserve"> у Ковельській район</w:t>
      </w:r>
      <w:r w:rsidRPr="00C5209E">
        <w:rPr>
          <w:sz w:val="24"/>
          <w:szCs w:val="24"/>
        </w:rPr>
        <w:t xml:space="preserve">ній </w:t>
      </w:r>
      <w:r>
        <w:rPr>
          <w:sz w:val="24"/>
          <w:szCs w:val="24"/>
        </w:rPr>
        <w:t xml:space="preserve">     </w:t>
      </w:r>
    </w:p>
    <w:p w:rsidR="00BC0FD2" w:rsidRPr="00C5209E" w:rsidRDefault="00BC0FD2" w:rsidP="00905A4C">
      <w:pPr>
        <w:tabs>
          <w:tab w:val="left" w:pos="5529"/>
        </w:tabs>
        <w:ind w:left="504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C5209E">
        <w:rPr>
          <w:sz w:val="24"/>
          <w:szCs w:val="24"/>
        </w:rPr>
        <w:t>державній</w:t>
      </w:r>
      <w:r>
        <w:rPr>
          <w:sz w:val="24"/>
          <w:szCs w:val="24"/>
        </w:rPr>
        <w:t xml:space="preserve"> </w:t>
      </w:r>
      <w:r w:rsidRPr="00C5209E">
        <w:rPr>
          <w:sz w:val="24"/>
          <w:szCs w:val="24"/>
        </w:rPr>
        <w:t>адміністрації</w:t>
      </w:r>
    </w:p>
    <w:p w:rsidR="00BC0FD2" w:rsidRDefault="00BC0FD2" w:rsidP="002C221E">
      <w:pPr>
        <w:shd w:val="clear" w:color="auto" w:fill="FFFFFF"/>
        <w:ind w:left="448" w:right="448"/>
        <w:jc w:val="center"/>
        <w:rPr>
          <w:color w:val="333333"/>
          <w:sz w:val="24"/>
          <w:szCs w:val="24"/>
          <w:lang w:eastAsia="uk-UA"/>
        </w:rPr>
      </w:pPr>
      <w:r>
        <w:rPr>
          <w:color w:val="333333"/>
          <w:sz w:val="24"/>
          <w:szCs w:val="24"/>
          <w:lang w:eastAsia="uk-UA"/>
        </w:rPr>
        <w:t xml:space="preserve">                                                         </w:t>
      </w:r>
      <w:r w:rsidRPr="00D7193F">
        <w:rPr>
          <w:sz w:val="24"/>
          <w:szCs w:val="24"/>
          <w:lang w:eastAsia="uk-UA"/>
        </w:rPr>
        <w:t>(пункт 10)</w:t>
      </w:r>
    </w:p>
    <w:p w:rsidR="00BC0FD2" w:rsidRPr="002C221E" w:rsidRDefault="00BC0FD2" w:rsidP="002C221E">
      <w:pPr>
        <w:shd w:val="clear" w:color="auto" w:fill="FFFFFF"/>
        <w:ind w:left="448" w:right="448"/>
        <w:jc w:val="center"/>
        <w:rPr>
          <w:color w:val="333333"/>
          <w:sz w:val="24"/>
          <w:szCs w:val="24"/>
          <w:lang w:eastAsia="uk-UA"/>
        </w:rPr>
      </w:pPr>
    </w:p>
    <w:p w:rsidR="00BC0FD2" w:rsidRPr="002A206D" w:rsidRDefault="00BC0FD2" w:rsidP="00BA2BA5">
      <w:pPr>
        <w:shd w:val="clear" w:color="auto" w:fill="FFFFFF"/>
        <w:spacing w:before="150" w:after="150"/>
        <w:ind w:left="450" w:right="450"/>
        <w:jc w:val="center"/>
        <w:rPr>
          <w:lang w:eastAsia="uk-UA"/>
        </w:rPr>
      </w:pPr>
      <w:r w:rsidRPr="002A206D">
        <w:rPr>
          <w:lang w:eastAsia="uk-UA"/>
        </w:rPr>
        <w:t>СТРОКИ</w:t>
      </w:r>
      <w:r w:rsidRPr="002A206D">
        <w:rPr>
          <w:lang w:eastAsia="uk-UA"/>
        </w:rPr>
        <w:br/>
        <w:t>корисного використання нематеріальних активів</w:t>
      </w:r>
    </w:p>
    <w:tbl>
      <w:tblPr>
        <w:tblW w:w="5000" w:type="pct"/>
        <w:tblInd w:w="-1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00"/>
        <w:gridCol w:w="1900"/>
        <w:gridCol w:w="4701"/>
        <w:gridCol w:w="2901"/>
      </w:tblGrid>
      <w:tr w:rsidR="00BC0FD2" w:rsidRPr="00E035F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2A206D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32"/>
            <w:bookmarkEnd w:id="2"/>
            <w:r w:rsidRPr="00E035FE">
              <w:rPr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Default="00BC0FD2" w:rsidP="002A206D">
            <w:pPr>
              <w:jc w:val="center"/>
              <w:rPr>
                <w:sz w:val="24"/>
                <w:szCs w:val="24"/>
                <w:lang w:eastAsia="uk-UA"/>
              </w:rPr>
            </w:pPr>
            <w:r w:rsidRPr="00E035FE">
              <w:rPr>
                <w:sz w:val="24"/>
                <w:szCs w:val="24"/>
                <w:lang w:eastAsia="uk-UA"/>
              </w:rPr>
              <w:t xml:space="preserve">Назва </w:t>
            </w:r>
          </w:p>
          <w:p w:rsidR="00BC0FD2" w:rsidRPr="00E035FE" w:rsidRDefault="00BC0FD2" w:rsidP="002A206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субрахунку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2A206D">
            <w:pPr>
              <w:jc w:val="center"/>
              <w:rPr>
                <w:sz w:val="24"/>
                <w:szCs w:val="24"/>
                <w:lang w:eastAsia="uk-UA"/>
              </w:rPr>
            </w:pPr>
            <w:r w:rsidRPr="00E035FE">
              <w:rPr>
                <w:sz w:val="24"/>
                <w:szCs w:val="24"/>
                <w:lang w:eastAsia="uk-UA"/>
              </w:rPr>
              <w:t>Назва підгрупи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2A206D">
            <w:pPr>
              <w:jc w:val="center"/>
              <w:rPr>
                <w:sz w:val="24"/>
                <w:szCs w:val="24"/>
                <w:lang w:eastAsia="uk-UA"/>
              </w:rPr>
            </w:pPr>
            <w:r w:rsidRPr="00E035FE">
              <w:rPr>
                <w:sz w:val="24"/>
                <w:szCs w:val="24"/>
                <w:lang w:eastAsia="uk-UA"/>
              </w:rPr>
              <w:t>Строк корисного використання, років</w:t>
            </w:r>
          </w:p>
        </w:tc>
      </w:tr>
      <w:tr w:rsidR="00BC0FD2" w:rsidRPr="00E035F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2A206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2A206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2A206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2A206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</w:tr>
      <w:tr w:rsidR="00BC0FD2" w:rsidRPr="00E035FE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2A206D">
            <w:pPr>
              <w:jc w:val="center"/>
              <w:rPr>
                <w:sz w:val="24"/>
                <w:szCs w:val="24"/>
                <w:lang w:eastAsia="uk-UA"/>
              </w:rPr>
            </w:pPr>
            <w:r w:rsidRPr="00E035FE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2A206D">
            <w:pPr>
              <w:rPr>
                <w:sz w:val="24"/>
                <w:szCs w:val="24"/>
                <w:lang w:eastAsia="uk-UA"/>
              </w:rPr>
            </w:pPr>
            <w:r w:rsidRPr="00E035FE">
              <w:rPr>
                <w:sz w:val="24"/>
                <w:szCs w:val="24"/>
                <w:lang w:eastAsia="uk-UA"/>
              </w:rPr>
              <w:t>Авторські та суміжні з ними права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2A206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</w:t>
            </w:r>
            <w:r w:rsidRPr="00E035FE">
              <w:rPr>
                <w:sz w:val="24"/>
                <w:szCs w:val="24"/>
                <w:lang w:eastAsia="uk-UA"/>
              </w:rPr>
              <w:t>вторське право та суміжні з ним права: право на літературні, художні, музичні твори, комп'ютерні програми, програми для електронно-обчислювальних машин, компіляції даних (бази даних), фонограми, відеограми, передачі (програми) організацій мовлення тощо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E035FE" w:rsidRDefault="00BC0FD2" w:rsidP="00665DC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</w:t>
            </w:r>
            <w:r w:rsidRPr="00E035FE">
              <w:rPr>
                <w:sz w:val="24"/>
                <w:szCs w:val="24"/>
                <w:lang w:eastAsia="uk-UA"/>
              </w:rPr>
              <w:t>ідповідно до правовстановлю</w:t>
            </w:r>
            <w:r>
              <w:rPr>
                <w:sz w:val="24"/>
                <w:szCs w:val="24"/>
                <w:lang w:eastAsia="uk-UA"/>
              </w:rPr>
              <w:t xml:space="preserve">вального </w:t>
            </w:r>
            <w:r w:rsidRPr="00E035FE">
              <w:rPr>
                <w:sz w:val="24"/>
                <w:szCs w:val="24"/>
                <w:lang w:eastAsia="uk-UA"/>
              </w:rPr>
              <w:t>документа, але не менш як 2 роки</w:t>
            </w:r>
          </w:p>
        </w:tc>
      </w:tr>
      <w:tr w:rsidR="00BC0FD2" w:rsidRPr="002333D3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2A206D">
            <w:pPr>
              <w:jc w:val="center"/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2A206D">
            <w:pPr>
              <w:rPr>
                <w:sz w:val="24"/>
                <w:szCs w:val="24"/>
                <w:lang w:eastAsia="uk-UA"/>
              </w:rPr>
            </w:pPr>
            <w:r w:rsidRPr="002333D3">
              <w:rPr>
                <w:sz w:val="24"/>
                <w:szCs w:val="24"/>
                <w:lang w:eastAsia="uk-UA"/>
              </w:rPr>
              <w:t>Інші нематеріальні активи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665DC0" w:rsidRDefault="00BC0FD2" w:rsidP="002A206D">
            <w:pPr>
              <w:rPr>
                <w:sz w:val="24"/>
                <w:szCs w:val="24"/>
                <w:lang w:eastAsia="uk-UA"/>
              </w:rPr>
            </w:pPr>
            <w:r w:rsidRPr="00665DC0">
              <w:rPr>
                <w:sz w:val="24"/>
                <w:szCs w:val="24"/>
                <w:shd w:val="clear" w:color="auto" w:fill="FFFFFF"/>
              </w:rPr>
              <w:t>права користування природними ресурсами: право користування надрами, іншими ресурсами природного середовища, геологічною та іншою інформацією про природне середовище тощо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2A206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відповідно до </w:t>
            </w:r>
            <w:r w:rsidRPr="00E035FE">
              <w:rPr>
                <w:sz w:val="24"/>
                <w:szCs w:val="24"/>
                <w:lang w:eastAsia="uk-UA"/>
              </w:rPr>
              <w:t>правовстановлю</w:t>
            </w:r>
            <w:r>
              <w:rPr>
                <w:sz w:val="24"/>
                <w:szCs w:val="24"/>
                <w:lang w:eastAsia="uk-UA"/>
              </w:rPr>
              <w:t xml:space="preserve">вального </w:t>
            </w:r>
            <w:r w:rsidRPr="002333D3">
              <w:rPr>
                <w:sz w:val="24"/>
                <w:szCs w:val="24"/>
                <w:lang w:eastAsia="uk-UA"/>
              </w:rPr>
              <w:t>документа</w:t>
            </w:r>
          </w:p>
        </w:tc>
      </w:tr>
      <w:tr w:rsidR="00BC0FD2" w:rsidRPr="002333D3">
        <w:tc>
          <w:tcPr>
            <w:tcW w:w="25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2A206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95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2A206D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665DC0" w:rsidRDefault="00BC0FD2" w:rsidP="002A206D">
            <w:pPr>
              <w:rPr>
                <w:sz w:val="24"/>
                <w:szCs w:val="24"/>
                <w:lang w:eastAsia="uk-UA"/>
              </w:rPr>
            </w:pPr>
            <w:r w:rsidRPr="00665DC0">
              <w:rPr>
                <w:sz w:val="24"/>
                <w:szCs w:val="24"/>
                <w:shd w:val="clear" w:color="auto" w:fill="FFFFFF"/>
              </w:rPr>
              <w:t>права користування майном: право користування земельною ділянкою, крім права постійного користування земельною ділянкою, право користування будівлею, право на оренду приміщень тощо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2A206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</w:t>
            </w:r>
            <w:r w:rsidRPr="002333D3">
              <w:rPr>
                <w:sz w:val="24"/>
                <w:szCs w:val="24"/>
                <w:lang w:eastAsia="uk-UA"/>
              </w:rPr>
              <w:t xml:space="preserve">ідповідно до </w:t>
            </w:r>
            <w:r w:rsidRPr="00E035FE">
              <w:rPr>
                <w:sz w:val="24"/>
                <w:szCs w:val="24"/>
                <w:lang w:eastAsia="uk-UA"/>
              </w:rPr>
              <w:t>правовстановлю</w:t>
            </w:r>
            <w:r>
              <w:rPr>
                <w:sz w:val="24"/>
                <w:szCs w:val="24"/>
                <w:lang w:eastAsia="uk-UA"/>
              </w:rPr>
              <w:t>вального</w:t>
            </w:r>
            <w:r w:rsidRPr="002333D3">
              <w:rPr>
                <w:sz w:val="24"/>
                <w:szCs w:val="24"/>
                <w:lang w:eastAsia="uk-UA"/>
              </w:rPr>
              <w:t xml:space="preserve"> документа</w:t>
            </w:r>
          </w:p>
        </w:tc>
      </w:tr>
      <w:tr w:rsidR="00BC0FD2" w:rsidRPr="002333D3">
        <w:tc>
          <w:tcPr>
            <w:tcW w:w="25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2A206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95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2A206D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665DC0" w:rsidRDefault="00BC0FD2" w:rsidP="002A206D">
            <w:pPr>
              <w:rPr>
                <w:sz w:val="24"/>
                <w:szCs w:val="24"/>
                <w:lang w:eastAsia="uk-UA"/>
              </w:rPr>
            </w:pPr>
            <w:r w:rsidRPr="00665DC0">
              <w:rPr>
                <w:sz w:val="24"/>
                <w:szCs w:val="24"/>
                <w:shd w:val="clear" w:color="auto" w:fill="FFFFFF"/>
              </w:rPr>
              <w:t>права на знаки для товарів і послуг: товарні знаки, торгові марки, фірмові найменування тощо)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2A206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</w:t>
            </w:r>
            <w:r w:rsidRPr="002333D3">
              <w:rPr>
                <w:sz w:val="24"/>
                <w:szCs w:val="24"/>
                <w:lang w:eastAsia="uk-UA"/>
              </w:rPr>
              <w:t xml:space="preserve">ідповідно до </w:t>
            </w:r>
            <w:r w:rsidRPr="00E035FE">
              <w:rPr>
                <w:sz w:val="24"/>
                <w:szCs w:val="24"/>
                <w:lang w:eastAsia="uk-UA"/>
              </w:rPr>
              <w:t>правовстановлю</w:t>
            </w:r>
            <w:r>
              <w:rPr>
                <w:sz w:val="24"/>
                <w:szCs w:val="24"/>
                <w:lang w:eastAsia="uk-UA"/>
              </w:rPr>
              <w:t xml:space="preserve">вального </w:t>
            </w:r>
            <w:r w:rsidRPr="002333D3">
              <w:rPr>
                <w:sz w:val="24"/>
                <w:szCs w:val="24"/>
                <w:lang w:eastAsia="uk-UA"/>
              </w:rPr>
              <w:t>документа</w:t>
            </w:r>
          </w:p>
        </w:tc>
      </w:tr>
      <w:tr w:rsidR="00BC0FD2" w:rsidRPr="002333D3">
        <w:tc>
          <w:tcPr>
            <w:tcW w:w="25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2A206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95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C0FD2" w:rsidRPr="002333D3" w:rsidRDefault="00BC0FD2" w:rsidP="002A206D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665DC0" w:rsidRDefault="00BC0FD2" w:rsidP="002A206D">
            <w:pPr>
              <w:rPr>
                <w:sz w:val="24"/>
                <w:szCs w:val="24"/>
                <w:lang w:eastAsia="uk-UA"/>
              </w:rPr>
            </w:pPr>
            <w:r w:rsidRPr="00665DC0">
              <w:rPr>
                <w:sz w:val="24"/>
                <w:szCs w:val="24"/>
                <w:shd w:val="clear" w:color="auto" w:fill="FFFFFF"/>
              </w:rPr>
              <w:t>права на об'єкти промислової власності: право на винаходи, розробки, корисні моделі, промислові зразки, сорти рослин, породи тварин, захист від недобросовісної конкуренції тощо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2A206D">
            <w:pPr>
              <w:rPr>
                <w:sz w:val="24"/>
                <w:szCs w:val="24"/>
                <w:lang w:eastAsia="uk-UA"/>
              </w:rPr>
            </w:pPr>
            <w:r>
              <w:rPr>
                <w:color w:val="212529"/>
                <w:sz w:val="24"/>
                <w:szCs w:val="24"/>
                <w:shd w:val="clear" w:color="auto" w:fill="FFFFFF"/>
              </w:rPr>
              <w:t>в</w:t>
            </w: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 xml:space="preserve">ідповідно до </w:t>
            </w:r>
            <w:r w:rsidRPr="00E035FE">
              <w:rPr>
                <w:sz w:val="24"/>
                <w:szCs w:val="24"/>
                <w:lang w:eastAsia="uk-UA"/>
              </w:rPr>
              <w:t>правовстановлю</w:t>
            </w:r>
            <w:r>
              <w:rPr>
                <w:sz w:val="24"/>
                <w:szCs w:val="24"/>
                <w:lang w:eastAsia="uk-UA"/>
              </w:rPr>
              <w:t>вального</w:t>
            </w:r>
            <w:r w:rsidRPr="002333D3">
              <w:rPr>
                <w:color w:val="212529"/>
                <w:sz w:val="24"/>
                <w:szCs w:val="24"/>
                <w:shd w:val="clear" w:color="auto" w:fill="FFFFFF"/>
              </w:rPr>
              <w:t xml:space="preserve"> документа, але не менш як 5 років</w:t>
            </w:r>
          </w:p>
        </w:tc>
      </w:tr>
      <w:tr w:rsidR="00BC0FD2" w:rsidRPr="002333D3">
        <w:tc>
          <w:tcPr>
            <w:tcW w:w="2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2A206D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9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2A206D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665DC0" w:rsidRDefault="00BC0FD2" w:rsidP="002A206D">
            <w:pPr>
              <w:rPr>
                <w:sz w:val="24"/>
                <w:szCs w:val="24"/>
                <w:lang w:eastAsia="uk-UA"/>
              </w:rPr>
            </w:pPr>
            <w:r w:rsidRPr="00665DC0">
              <w:rPr>
                <w:sz w:val="24"/>
                <w:szCs w:val="24"/>
                <w:shd w:val="clear" w:color="auto" w:fill="FFFFFF"/>
              </w:rPr>
              <w:t>інші нематеріальні активи: право на провадження діяльності, використання економічних та інших привілеїв тощо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0FD2" w:rsidRPr="002333D3" w:rsidRDefault="00BC0FD2" w:rsidP="002A206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</w:t>
            </w:r>
            <w:r w:rsidRPr="002333D3">
              <w:rPr>
                <w:sz w:val="24"/>
                <w:szCs w:val="24"/>
                <w:lang w:eastAsia="uk-UA"/>
              </w:rPr>
              <w:t xml:space="preserve">ідповідно до </w:t>
            </w:r>
            <w:r w:rsidRPr="00E035FE">
              <w:rPr>
                <w:sz w:val="24"/>
                <w:szCs w:val="24"/>
                <w:lang w:eastAsia="uk-UA"/>
              </w:rPr>
              <w:t>правовстановлю</w:t>
            </w:r>
            <w:r>
              <w:rPr>
                <w:sz w:val="24"/>
                <w:szCs w:val="24"/>
                <w:lang w:eastAsia="uk-UA"/>
              </w:rPr>
              <w:t>вального</w:t>
            </w:r>
            <w:r w:rsidRPr="002333D3">
              <w:rPr>
                <w:sz w:val="24"/>
                <w:szCs w:val="24"/>
                <w:lang w:eastAsia="uk-UA"/>
              </w:rPr>
              <w:t xml:space="preserve"> документа</w:t>
            </w:r>
          </w:p>
        </w:tc>
      </w:tr>
    </w:tbl>
    <w:p w:rsidR="00BC0FD2" w:rsidRPr="002333D3" w:rsidRDefault="00BC0FD2" w:rsidP="00BA2BA5">
      <w:pPr>
        <w:ind w:left="2832"/>
        <w:jc w:val="both"/>
        <w:rPr>
          <w:sz w:val="24"/>
          <w:szCs w:val="24"/>
        </w:rPr>
      </w:pPr>
    </w:p>
    <w:p w:rsidR="00BC0FD2" w:rsidRPr="00BA2BA5" w:rsidRDefault="00BC0FD2" w:rsidP="00665DC0">
      <w:pPr>
        <w:jc w:val="center"/>
      </w:pPr>
      <w:r>
        <w:t>____________________________________</w:t>
      </w:r>
    </w:p>
    <w:sectPr w:rsidR="00BC0FD2" w:rsidRPr="00BA2BA5" w:rsidSect="00FC13F1">
      <w:headerReference w:type="default" r:id="rId8"/>
      <w:pgSz w:w="12240" w:h="15840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B36" w:rsidRDefault="006B0B36" w:rsidP="00BA2BA5">
      <w:r>
        <w:separator/>
      </w:r>
    </w:p>
  </w:endnote>
  <w:endnote w:type="continuationSeparator" w:id="0">
    <w:p w:rsidR="006B0B36" w:rsidRDefault="006B0B36" w:rsidP="00BA2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B36" w:rsidRDefault="006B0B36" w:rsidP="00BA2BA5">
      <w:r>
        <w:separator/>
      </w:r>
    </w:p>
  </w:footnote>
  <w:footnote w:type="continuationSeparator" w:id="0">
    <w:p w:rsidR="006B0B36" w:rsidRDefault="006B0B36" w:rsidP="00BA2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FD2" w:rsidRDefault="006836B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2931">
      <w:rPr>
        <w:noProof/>
      </w:rPr>
      <w:t>8</w:t>
    </w:r>
    <w:r>
      <w:rPr>
        <w:noProof/>
      </w:rPr>
      <w:fldChar w:fldCharType="end"/>
    </w:r>
  </w:p>
  <w:p w:rsidR="00BC0FD2" w:rsidRDefault="00BC0F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97383"/>
    <w:multiLevelType w:val="hybridMultilevel"/>
    <w:tmpl w:val="E56868BC"/>
    <w:lvl w:ilvl="0" w:tplc="1C683F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58A"/>
    <w:rsid w:val="0001223F"/>
    <w:rsid w:val="000634CC"/>
    <w:rsid w:val="000B1D9D"/>
    <w:rsid w:val="000B2C8F"/>
    <w:rsid w:val="001073C7"/>
    <w:rsid w:val="00121D56"/>
    <w:rsid w:val="00150147"/>
    <w:rsid w:val="0015090F"/>
    <w:rsid w:val="0017175F"/>
    <w:rsid w:val="00173510"/>
    <w:rsid w:val="001873E8"/>
    <w:rsid w:val="001B2931"/>
    <w:rsid w:val="00227AE6"/>
    <w:rsid w:val="002333D3"/>
    <w:rsid w:val="002A206D"/>
    <w:rsid w:val="002C221E"/>
    <w:rsid w:val="00352E9E"/>
    <w:rsid w:val="003904DC"/>
    <w:rsid w:val="003B351B"/>
    <w:rsid w:val="003B59E9"/>
    <w:rsid w:val="00405B22"/>
    <w:rsid w:val="004803DE"/>
    <w:rsid w:val="004874B4"/>
    <w:rsid w:val="00490835"/>
    <w:rsid w:val="004B3602"/>
    <w:rsid w:val="005451B6"/>
    <w:rsid w:val="005B6636"/>
    <w:rsid w:val="005E35D5"/>
    <w:rsid w:val="005F2C1D"/>
    <w:rsid w:val="00660BC4"/>
    <w:rsid w:val="00665DC0"/>
    <w:rsid w:val="0067166D"/>
    <w:rsid w:val="006836BE"/>
    <w:rsid w:val="006B0B36"/>
    <w:rsid w:val="006E38AA"/>
    <w:rsid w:val="006E4F13"/>
    <w:rsid w:val="00702D6C"/>
    <w:rsid w:val="00706AD3"/>
    <w:rsid w:val="007254AB"/>
    <w:rsid w:val="0079656A"/>
    <w:rsid w:val="007E1518"/>
    <w:rsid w:val="00837523"/>
    <w:rsid w:val="00837549"/>
    <w:rsid w:val="0085734E"/>
    <w:rsid w:val="008631C5"/>
    <w:rsid w:val="0088465F"/>
    <w:rsid w:val="0090261F"/>
    <w:rsid w:val="00905A4C"/>
    <w:rsid w:val="00920181"/>
    <w:rsid w:val="00941CB3"/>
    <w:rsid w:val="009462B2"/>
    <w:rsid w:val="00A037D2"/>
    <w:rsid w:val="00A128D8"/>
    <w:rsid w:val="00A25145"/>
    <w:rsid w:val="00A61E48"/>
    <w:rsid w:val="00AB7472"/>
    <w:rsid w:val="00AE3901"/>
    <w:rsid w:val="00B4373B"/>
    <w:rsid w:val="00B56766"/>
    <w:rsid w:val="00B76CB0"/>
    <w:rsid w:val="00BA2BA5"/>
    <w:rsid w:val="00BC0FD2"/>
    <w:rsid w:val="00BC398C"/>
    <w:rsid w:val="00BC546A"/>
    <w:rsid w:val="00BC72A9"/>
    <w:rsid w:val="00C5209E"/>
    <w:rsid w:val="00C55ED9"/>
    <w:rsid w:val="00CC457B"/>
    <w:rsid w:val="00CF5D2C"/>
    <w:rsid w:val="00D1158A"/>
    <w:rsid w:val="00D32387"/>
    <w:rsid w:val="00D41943"/>
    <w:rsid w:val="00D7193F"/>
    <w:rsid w:val="00DA0258"/>
    <w:rsid w:val="00DD17A1"/>
    <w:rsid w:val="00E035FE"/>
    <w:rsid w:val="00ED5B04"/>
    <w:rsid w:val="00ED6AA9"/>
    <w:rsid w:val="00F24D24"/>
    <w:rsid w:val="00F34833"/>
    <w:rsid w:val="00F61CD9"/>
    <w:rsid w:val="00FC13F1"/>
    <w:rsid w:val="00FE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BA5"/>
    <w:rPr>
      <w:rFonts w:ascii="Times New Roman" w:eastAsia="Times New Roman" w:hAnsi="Times New Roman"/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BA2BA5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A2BA5"/>
    <w:rPr>
      <w:rFonts w:ascii="Calibri Light" w:hAnsi="Calibri Light" w:cs="Calibri Light"/>
      <w:b/>
      <w:bCs/>
      <w:kern w:val="32"/>
      <w:sz w:val="32"/>
      <w:szCs w:val="32"/>
      <w:lang w:val="uk-UA" w:eastAsia="ru-RU"/>
    </w:rPr>
  </w:style>
  <w:style w:type="paragraph" w:styleId="a3">
    <w:name w:val="header"/>
    <w:basedOn w:val="a"/>
    <w:link w:val="a4"/>
    <w:uiPriority w:val="99"/>
    <w:rsid w:val="00BA2BA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A2BA5"/>
  </w:style>
  <w:style w:type="paragraph" w:styleId="a5">
    <w:name w:val="footer"/>
    <w:basedOn w:val="a"/>
    <w:link w:val="a6"/>
    <w:uiPriority w:val="99"/>
    <w:rsid w:val="00BA2BA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A2BA5"/>
  </w:style>
  <w:style w:type="paragraph" w:styleId="a7">
    <w:name w:val="Body Text"/>
    <w:basedOn w:val="a"/>
    <w:link w:val="a8"/>
    <w:uiPriority w:val="99"/>
    <w:rsid w:val="00BA2BA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BA2BA5"/>
    <w:rPr>
      <w:rFonts w:ascii="Times New Roman" w:hAnsi="Times New Roman" w:cs="Times New Roman"/>
      <w:sz w:val="24"/>
      <w:szCs w:val="24"/>
      <w:lang w:val="uk-UA" w:eastAsia="ru-RU"/>
    </w:rPr>
  </w:style>
  <w:style w:type="paragraph" w:styleId="a9">
    <w:name w:val="Normal (Web)"/>
    <w:basedOn w:val="a"/>
    <w:uiPriority w:val="99"/>
    <w:rsid w:val="00BA2BA5"/>
    <w:pPr>
      <w:spacing w:before="30" w:after="15"/>
    </w:pPr>
    <w:rPr>
      <w:sz w:val="24"/>
      <w:szCs w:val="24"/>
      <w:lang w:eastAsia="uk-UA"/>
    </w:rPr>
  </w:style>
  <w:style w:type="paragraph" w:styleId="aa">
    <w:name w:val="List Paragraph"/>
    <w:basedOn w:val="a"/>
    <w:uiPriority w:val="99"/>
    <w:qFormat/>
    <w:rsid w:val="007254A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BA5"/>
    <w:rPr>
      <w:rFonts w:ascii="Times New Roman" w:eastAsia="Times New Roman" w:hAnsi="Times New Roman"/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BA2BA5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A2BA5"/>
    <w:rPr>
      <w:rFonts w:ascii="Calibri Light" w:hAnsi="Calibri Light" w:cs="Calibri Light"/>
      <w:b/>
      <w:bCs/>
      <w:kern w:val="32"/>
      <w:sz w:val="32"/>
      <w:szCs w:val="32"/>
      <w:lang w:val="uk-UA" w:eastAsia="ru-RU"/>
    </w:rPr>
  </w:style>
  <w:style w:type="paragraph" w:styleId="a3">
    <w:name w:val="header"/>
    <w:basedOn w:val="a"/>
    <w:link w:val="a4"/>
    <w:uiPriority w:val="99"/>
    <w:rsid w:val="00BA2BA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A2BA5"/>
  </w:style>
  <w:style w:type="paragraph" w:styleId="a5">
    <w:name w:val="footer"/>
    <w:basedOn w:val="a"/>
    <w:link w:val="a6"/>
    <w:uiPriority w:val="99"/>
    <w:rsid w:val="00BA2BA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A2BA5"/>
  </w:style>
  <w:style w:type="paragraph" w:styleId="a7">
    <w:name w:val="Body Text"/>
    <w:basedOn w:val="a"/>
    <w:link w:val="a8"/>
    <w:uiPriority w:val="99"/>
    <w:rsid w:val="00BA2BA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BA2BA5"/>
    <w:rPr>
      <w:rFonts w:ascii="Times New Roman" w:hAnsi="Times New Roman" w:cs="Times New Roman"/>
      <w:sz w:val="24"/>
      <w:szCs w:val="24"/>
      <w:lang w:val="uk-UA" w:eastAsia="ru-RU"/>
    </w:rPr>
  </w:style>
  <w:style w:type="paragraph" w:styleId="a9">
    <w:name w:val="Normal (Web)"/>
    <w:basedOn w:val="a"/>
    <w:uiPriority w:val="99"/>
    <w:rsid w:val="00BA2BA5"/>
    <w:pPr>
      <w:spacing w:before="30" w:after="15"/>
    </w:pPr>
    <w:rPr>
      <w:sz w:val="24"/>
      <w:szCs w:val="24"/>
      <w:lang w:eastAsia="uk-UA"/>
    </w:rPr>
  </w:style>
  <w:style w:type="paragraph" w:styleId="aa">
    <w:name w:val="List Paragraph"/>
    <w:basedOn w:val="a"/>
    <w:uiPriority w:val="99"/>
    <w:qFormat/>
    <w:rsid w:val="007254A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3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1819</Words>
  <Characters>13191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Организация</Company>
  <LinksUpToDate>false</LinksUpToDate>
  <CharactersWithSpaces>14981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Пользователь Windows</dc:creator>
  <cp:lastModifiedBy>Admin</cp:lastModifiedBy>
  <cp:revision>2</cp:revision>
  <dcterms:created xsi:type="dcterms:W3CDTF">2021-08-04T13:08:00Z</dcterms:created>
  <dcterms:modified xsi:type="dcterms:W3CDTF">2021-08-04T13:08:00Z</dcterms:modified>
</cp:coreProperties>
</file>