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1" w:type="dxa"/>
        <w:jc w:val="center"/>
        <w:tblLayout w:type="fixed"/>
        <w:tblLook w:val="01E0" w:firstRow="1" w:lastRow="1" w:firstColumn="1" w:lastColumn="1" w:noHBand="0" w:noVBand="0"/>
      </w:tblPr>
      <w:tblGrid>
        <w:gridCol w:w="3652"/>
        <w:gridCol w:w="2668"/>
        <w:gridCol w:w="2152"/>
        <w:gridCol w:w="1359"/>
      </w:tblGrid>
      <w:tr w:rsidR="00392FA5" w:rsidRPr="008361A3" w:rsidTr="00B71024">
        <w:trPr>
          <w:jc w:val="center"/>
        </w:trPr>
        <w:tc>
          <w:tcPr>
            <w:tcW w:w="3652" w:type="dxa"/>
          </w:tcPr>
          <w:p w:rsidR="00392FA5" w:rsidRDefault="00392FA5" w:rsidP="00B71024">
            <w:pPr>
              <w:ind w:right="-443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392FA5" w:rsidRDefault="00392FA5" w:rsidP="00B71024">
            <w:pPr>
              <w:ind w:right="-443"/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ind w:right="-443"/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ind w:right="-443"/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ind w:right="-443"/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ind w:right="-443"/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ind w:right="-443"/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ind w:right="-443"/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ind w:right="-443"/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ind w:right="-443"/>
              <w:rPr>
                <w:sz w:val="28"/>
                <w:szCs w:val="28"/>
                <w:lang w:val="uk-UA"/>
              </w:rPr>
            </w:pPr>
          </w:p>
          <w:p w:rsidR="00392FA5" w:rsidRPr="00600035" w:rsidRDefault="00392FA5" w:rsidP="00B71024">
            <w:pPr>
              <w:ind w:right="-4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16 липня</w:t>
            </w:r>
            <w:r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  <w:lang w:val="uk-UA"/>
              </w:rPr>
              <w:t>21</w:t>
            </w:r>
            <w:r w:rsidRPr="008361A3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2668" w:type="dxa"/>
          </w:tcPr>
          <w:p w:rsidR="00392FA5" w:rsidRDefault="00392FA5" w:rsidP="00B71024">
            <w:pPr>
              <w:tabs>
                <w:tab w:val="right" w:pos="2452"/>
              </w:tabs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tabs>
                <w:tab w:val="right" w:pos="2452"/>
              </w:tabs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tabs>
                <w:tab w:val="right" w:pos="2452"/>
              </w:tabs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tabs>
                <w:tab w:val="right" w:pos="2452"/>
              </w:tabs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tabs>
                <w:tab w:val="right" w:pos="2452"/>
              </w:tabs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tabs>
                <w:tab w:val="right" w:pos="2452"/>
              </w:tabs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tabs>
                <w:tab w:val="right" w:pos="2452"/>
              </w:tabs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tabs>
                <w:tab w:val="right" w:pos="2452"/>
              </w:tabs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tabs>
                <w:tab w:val="right" w:pos="2452"/>
              </w:tabs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tabs>
                <w:tab w:val="right" w:pos="2452"/>
              </w:tabs>
              <w:rPr>
                <w:sz w:val="28"/>
                <w:szCs w:val="28"/>
                <w:lang w:val="uk-UA"/>
              </w:rPr>
            </w:pPr>
          </w:p>
          <w:p w:rsidR="00392FA5" w:rsidRPr="008361A3" w:rsidRDefault="00392FA5" w:rsidP="00B71024">
            <w:pPr>
              <w:tabs>
                <w:tab w:val="right" w:pos="24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proofErr w:type="spellStart"/>
            <w:r>
              <w:rPr>
                <w:sz w:val="28"/>
                <w:szCs w:val="28"/>
                <w:lang w:val="uk-UA"/>
              </w:rPr>
              <w:t>м.Ковель</w:t>
            </w:r>
            <w:proofErr w:type="spellEnd"/>
          </w:p>
        </w:tc>
        <w:tc>
          <w:tcPr>
            <w:tcW w:w="2152" w:type="dxa"/>
          </w:tcPr>
          <w:p w:rsidR="00392FA5" w:rsidRPr="008361A3" w:rsidRDefault="00392FA5" w:rsidP="00B71024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392FA5" w:rsidRDefault="00392FA5" w:rsidP="00B71024">
            <w:pPr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rPr>
                <w:sz w:val="28"/>
                <w:szCs w:val="28"/>
                <w:lang w:val="uk-UA"/>
              </w:rPr>
            </w:pPr>
          </w:p>
          <w:p w:rsidR="00392FA5" w:rsidRDefault="00392FA5" w:rsidP="00B71024">
            <w:pPr>
              <w:rPr>
                <w:sz w:val="28"/>
                <w:szCs w:val="28"/>
                <w:lang w:val="uk-UA"/>
              </w:rPr>
            </w:pPr>
          </w:p>
          <w:p w:rsidR="00392FA5" w:rsidRPr="00B02880" w:rsidRDefault="00392FA5" w:rsidP="00B71024">
            <w:pPr>
              <w:rPr>
                <w:sz w:val="28"/>
                <w:szCs w:val="28"/>
                <w:lang w:val="uk-UA"/>
              </w:rPr>
            </w:pPr>
            <w:r w:rsidRPr="008361A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uk-UA"/>
              </w:rPr>
              <w:t> 148</w:t>
            </w:r>
          </w:p>
        </w:tc>
      </w:tr>
    </w:tbl>
    <w:p w:rsidR="00392FA5" w:rsidRDefault="00392FA5" w:rsidP="00392FA5">
      <w:pPr>
        <w:jc w:val="both"/>
        <w:rPr>
          <w:lang w:val="uk-UA"/>
        </w:rPr>
      </w:pPr>
    </w:p>
    <w:p w:rsidR="00392FA5" w:rsidRDefault="00392FA5" w:rsidP="00392FA5">
      <w:pPr>
        <w:jc w:val="both"/>
        <w:rPr>
          <w:lang w:val="uk-UA"/>
        </w:rPr>
      </w:pPr>
    </w:p>
    <w:p w:rsidR="00392FA5" w:rsidRDefault="00392FA5" w:rsidP="00392FA5">
      <w:pPr>
        <w:jc w:val="both"/>
        <w:rPr>
          <w:lang w:val="uk-UA"/>
        </w:rPr>
      </w:pPr>
    </w:p>
    <w:p w:rsidR="00392FA5" w:rsidRDefault="00392FA5" w:rsidP="00392FA5">
      <w:pPr>
        <w:jc w:val="both"/>
        <w:rPr>
          <w:lang w:val="uk-UA"/>
        </w:rPr>
      </w:pPr>
    </w:p>
    <w:p w:rsidR="00392FA5" w:rsidRDefault="00392FA5" w:rsidP="00392FA5">
      <w:pPr>
        <w:tabs>
          <w:tab w:val="center" w:pos="4819"/>
        </w:tabs>
        <w:jc w:val="center"/>
        <w:rPr>
          <w:sz w:val="28"/>
          <w:szCs w:val="28"/>
          <w:lang w:val="uk-UA"/>
        </w:rPr>
      </w:pPr>
      <w:r w:rsidRPr="00A77AC1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погодження надання мисливських угідь</w:t>
      </w:r>
    </w:p>
    <w:p w:rsidR="00392FA5" w:rsidRPr="00247CCD" w:rsidRDefault="00392FA5" w:rsidP="00392FA5">
      <w:pPr>
        <w:tabs>
          <w:tab w:val="center" w:pos="4819"/>
        </w:tabs>
        <w:jc w:val="center"/>
        <w:rPr>
          <w:sz w:val="28"/>
          <w:szCs w:val="28"/>
          <w:lang w:val="uk-UA"/>
        </w:rPr>
      </w:pPr>
    </w:p>
    <w:p w:rsidR="00392FA5" w:rsidRPr="00D46F96" w:rsidRDefault="00392FA5" w:rsidP="00392FA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1" w:name="n3"/>
      <w:bookmarkEnd w:id="1"/>
      <w:r>
        <w:rPr>
          <w:sz w:val="28"/>
          <w:szCs w:val="28"/>
          <w:lang w:val="uk-UA"/>
        </w:rPr>
        <w:t>Відповідно до</w:t>
      </w:r>
      <w:r w:rsidRPr="00C97A7B">
        <w:rPr>
          <w:sz w:val="28"/>
          <w:szCs w:val="28"/>
          <w:lang w:val="uk-UA"/>
        </w:rPr>
        <w:t xml:space="preserve"> статті 2 Закону України «Про місцеві державні адміністрації»</w:t>
      </w:r>
      <w:r>
        <w:rPr>
          <w:sz w:val="28"/>
          <w:szCs w:val="28"/>
          <w:lang w:val="uk-UA"/>
        </w:rPr>
        <w:t xml:space="preserve">, </w:t>
      </w:r>
      <w:r w:rsidRPr="00C97A7B">
        <w:rPr>
          <w:sz w:val="28"/>
          <w:szCs w:val="28"/>
          <w:lang w:val="uk-UA"/>
        </w:rPr>
        <w:t>статті 22 Закону України «Про мисливське господарство та полювання», статті 14 Закону України «Про тваринний світ</w:t>
      </w:r>
      <w:r>
        <w:rPr>
          <w:sz w:val="28"/>
          <w:szCs w:val="28"/>
          <w:lang w:val="uk-UA"/>
        </w:rPr>
        <w:t>», на підставі клопотання</w:t>
      </w:r>
      <w:r w:rsidRPr="00C97A7B">
        <w:rPr>
          <w:sz w:val="28"/>
          <w:szCs w:val="28"/>
          <w:lang w:val="uk-UA"/>
        </w:rPr>
        <w:t xml:space="preserve"> </w:t>
      </w:r>
      <w:proofErr w:type="spellStart"/>
      <w:r w:rsidRPr="00C97A7B">
        <w:rPr>
          <w:sz w:val="28"/>
          <w:szCs w:val="28"/>
          <w:lang w:val="uk-UA"/>
        </w:rPr>
        <w:t>Турійського</w:t>
      </w:r>
      <w:proofErr w:type="spellEnd"/>
      <w:r w:rsidRPr="00C97A7B">
        <w:rPr>
          <w:sz w:val="28"/>
          <w:szCs w:val="28"/>
          <w:lang w:val="uk-UA"/>
        </w:rPr>
        <w:t xml:space="preserve"> районного товариства мисливців і рибалок «Тур» від</w:t>
      </w:r>
      <w:r>
        <w:rPr>
          <w:sz w:val="28"/>
          <w:szCs w:val="28"/>
          <w:lang w:val="uk-UA"/>
        </w:rPr>
        <w:t xml:space="preserve"> 02.06.2021 року №8, листа від 09.07.2021 року №11, п</w:t>
      </w:r>
      <w:r>
        <w:rPr>
          <w:color w:val="000000" w:themeColor="text1"/>
          <w:sz w:val="28"/>
          <w:szCs w:val="28"/>
          <w:lang w:val="uk-UA"/>
        </w:rPr>
        <w:t xml:space="preserve">огодити </w:t>
      </w:r>
      <w:proofErr w:type="spellStart"/>
      <w:r w:rsidRPr="00594595">
        <w:rPr>
          <w:color w:val="000000" w:themeColor="text1"/>
          <w:sz w:val="28"/>
          <w:szCs w:val="28"/>
          <w:lang w:val="uk-UA"/>
        </w:rPr>
        <w:t>Турійському</w:t>
      </w:r>
      <w:proofErr w:type="spellEnd"/>
      <w:r w:rsidRPr="00594595">
        <w:rPr>
          <w:color w:val="000000" w:themeColor="text1"/>
          <w:sz w:val="28"/>
          <w:szCs w:val="28"/>
          <w:lang w:val="uk-UA"/>
        </w:rPr>
        <w:t xml:space="preserve"> районному товариству мисливців і рибалок</w:t>
      </w:r>
      <w:r>
        <w:rPr>
          <w:sz w:val="28"/>
          <w:szCs w:val="28"/>
          <w:lang w:val="uk-UA"/>
        </w:rPr>
        <w:t xml:space="preserve"> </w:t>
      </w:r>
      <w:r w:rsidRPr="00594595">
        <w:rPr>
          <w:color w:val="000000" w:themeColor="text1"/>
          <w:sz w:val="28"/>
          <w:szCs w:val="28"/>
          <w:lang w:val="uk-UA"/>
        </w:rPr>
        <w:t xml:space="preserve">«Тур» </w:t>
      </w:r>
      <w:r w:rsidRPr="004F6057">
        <w:rPr>
          <w:color w:val="000000" w:themeColor="text1"/>
          <w:sz w:val="28"/>
          <w:szCs w:val="28"/>
          <w:shd w:val="clear" w:color="auto" w:fill="FFFFFF"/>
          <w:lang w:val="uk-UA"/>
        </w:rPr>
        <w:t>надання у користування мисливських угідь</w:t>
      </w:r>
      <w:r w:rsidRPr="00D46F9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терміном на 25 років, що знаходяться за межами населених пунктів Ковельського району (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Турійської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селищної громади площею 3753,223 га;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Луківської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селищної громади площею 599,85 га; Ковельської міської громади (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Ружинська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сільська рада) площею 148,20 га) </w:t>
      </w:r>
      <w:r w:rsidRPr="004F6057">
        <w:rPr>
          <w:color w:val="000000" w:themeColor="text1"/>
          <w:sz w:val="28"/>
          <w:szCs w:val="28"/>
          <w:shd w:val="clear" w:color="auto" w:fill="FFFFFF"/>
          <w:lang w:val="uk-UA"/>
        </w:rPr>
        <w:t>для ведення мисливського господарства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392FA5" w:rsidRDefault="00392FA5" w:rsidP="00392FA5">
      <w:pPr>
        <w:pStyle w:val="a3"/>
        <w:tabs>
          <w:tab w:val="left" w:pos="720"/>
        </w:tabs>
        <w:jc w:val="both"/>
        <w:rPr>
          <w:rFonts w:eastAsia="Arial Unicode MS"/>
          <w:szCs w:val="28"/>
        </w:rPr>
      </w:pPr>
    </w:p>
    <w:p w:rsidR="00392FA5" w:rsidRDefault="00392FA5" w:rsidP="00392FA5">
      <w:pPr>
        <w:shd w:val="clear" w:color="auto" w:fill="FFFFFF"/>
        <w:jc w:val="both"/>
        <w:rPr>
          <w:rFonts w:eastAsia="Arial Unicode MS"/>
          <w:sz w:val="28"/>
          <w:szCs w:val="28"/>
          <w:lang w:val="uk-UA"/>
        </w:rPr>
      </w:pPr>
    </w:p>
    <w:p w:rsidR="00392FA5" w:rsidRDefault="00392FA5" w:rsidP="00392FA5">
      <w:pPr>
        <w:shd w:val="clear" w:color="auto" w:fill="FFFFFF"/>
        <w:jc w:val="both"/>
        <w:rPr>
          <w:rFonts w:eastAsia="Arial Unicode MS"/>
          <w:sz w:val="28"/>
          <w:szCs w:val="28"/>
          <w:lang w:val="uk-UA"/>
        </w:rPr>
      </w:pPr>
    </w:p>
    <w:p w:rsidR="00392FA5" w:rsidRDefault="00392FA5" w:rsidP="00392FA5">
      <w:pPr>
        <w:shd w:val="clear" w:color="auto" w:fill="FFFFFF"/>
        <w:jc w:val="both"/>
        <w:rPr>
          <w:rFonts w:eastAsia="Arial Unicode MS"/>
          <w:sz w:val="28"/>
          <w:szCs w:val="28"/>
          <w:lang w:val="uk-UA"/>
        </w:rPr>
      </w:pPr>
    </w:p>
    <w:p w:rsidR="00392FA5" w:rsidRPr="00840931" w:rsidRDefault="00392FA5" w:rsidP="00392FA5">
      <w:pPr>
        <w:jc w:val="both"/>
        <w:rPr>
          <w:rFonts w:eastAsia="Arial Unicode MS"/>
          <w:b/>
          <w:bCs/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>Голова</w:t>
      </w:r>
      <w:r w:rsidRPr="005029FB">
        <w:rPr>
          <w:rFonts w:eastAsia="Arial Unicode MS"/>
          <w:sz w:val="28"/>
          <w:szCs w:val="28"/>
          <w:lang w:val="uk-UA"/>
        </w:rPr>
        <w:t xml:space="preserve">   </w:t>
      </w:r>
      <w:r>
        <w:rPr>
          <w:rFonts w:eastAsia="Arial Unicode MS"/>
          <w:sz w:val="28"/>
          <w:szCs w:val="28"/>
          <w:lang w:val="uk-UA"/>
        </w:rPr>
        <w:t xml:space="preserve">         </w:t>
      </w:r>
      <w:r w:rsidRPr="005029FB">
        <w:rPr>
          <w:rFonts w:eastAsia="Arial Unicode MS"/>
          <w:sz w:val="28"/>
          <w:szCs w:val="28"/>
          <w:lang w:val="uk-UA"/>
        </w:rPr>
        <w:t xml:space="preserve">         </w:t>
      </w:r>
      <w:r>
        <w:rPr>
          <w:rFonts w:eastAsia="Arial Unicode MS"/>
          <w:sz w:val="28"/>
          <w:szCs w:val="28"/>
          <w:lang w:val="uk-UA"/>
        </w:rPr>
        <w:t xml:space="preserve">                                                                        </w:t>
      </w:r>
      <w:r w:rsidRPr="00840931">
        <w:rPr>
          <w:rFonts w:eastAsia="Arial Unicode MS"/>
          <w:b/>
          <w:sz w:val="28"/>
          <w:szCs w:val="28"/>
          <w:lang w:val="uk-UA"/>
        </w:rPr>
        <w:t>Ольга ЧЕРЕН</w:t>
      </w:r>
    </w:p>
    <w:p w:rsidR="00392FA5" w:rsidRPr="00840931" w:rsidRDefault="00392FA5" w:rsidP="00392FA5">
      <w:pPr>
        <w:jc w:val="both"/>
        <w:rPr>
          <w:rFonts w:eastAsia="Arial Unicode MS"/>
          <w:b/>
          <w:lang w:val="uk-UA"/>
        </w:rPr>
      </w:pPr>
    </w:p>
    <w:p w:rsidR="00392FA5" w:rsidRDefault="00392FA5" w:rsidP="00392FA5">
      <w:pPr>
        <w:jc w:val="both"/>
        <w:rPr>
          <w:rFonts w:eastAsia="Arial Unicode MS"/>
          <w:lang w:val="uk-UA"/>
        </w:rPr>
      </w:pPr>
    </w:p>
    <w:p w:rsidR="00392FA5" w:rsidRDefault="00392FA5" w:rsidP="00392FA5">
      <w:pPr>
        <w:jc w:val="both"/>
        <w:rPr>
          <w:rFonts w:eastAsia="Arial Unicode MS"/>
          <w:lang w:val="uk-UA"/>
        </w:rPr>
      </w:pPr>
      <w:r>
        <w:rPr>
          <w:rFonts w:eastAsia="Arial Unicode MS"/>
          <w:lang w:val="uk-UA"/>
        </w:rPr>
        <w:t xml:space="preserve">Тетяна </w:t>
      </w:r>
      <w:proofErr w:type="spellStart"/>
      <w:r>
        <w:rPr>
          <w:rFonts w:eastAsia="Arial Unicode MS"/>
          <w:lang w:val="uk-UA"/>
        </w:rPr>
        <w:t>Ваврищук</w:t>
      </w:r>
      <w:proofErr w:type="spellEnd"/>
      <w:r>
        <w:rPr>
          <w:rFonts w:eastAsia="Arial Unicode MS"/>
          <w:lang w:val="uk-UA"/>
        </w:rPr>
        <w:t xml:space="preserve"> 717 43</w:t>
      </w:r>
    </w:p>
    <w:p w:rsidR="00392FA5" w:rsidRDefault="00392FA5" w:rsidP="00392FA5">
      <w:pPr>
        <w:jc w:val="both"/>
        <w:rPr>
          <w:rFonts w:eastAsia="Arial Unicode MS"/>
          <w:lang w:val="uk-UA"/>
        </w:rPr>
      </w:pPr>
    </w:p>
    <w:p w:rsidR="00392FA5" w:rsidRDefault="00392FA5" w:rsidP="00392FA5">
      <w:pPr>
        <w:jc w:val="both"/>
        <w:rPr>
          <w:rFonts w:eastAsia="Arial Unicode MS"/>
          <w:lang w:val="uk-UA"/>
        </w:rPr>
      </w:pPr>
    </w:p>
    <w:p w:rsidR="00392FA5" w:rsidRDefault="00392FA5" w:rsidP="00392FA5">
      <w:pPr>
        <w:jc w:val="both"/>
        <w:rPr>
          <w:rFonts w:eastAsia="Arial Unicode MS"/>
          <w:lang w:val="uk-UA"/>
        </w:rPr>
      </w:pPr>
    </w:p>
    <w:p w:rsidR="00392FA5" w:rsidRDefault="00392FA5" w:rsidP="00392FA5">
      <w:pPr>
        <w:jc w:val="both"/>
        <w:rPr>
          <w:rFonts w:eastAsia="Arial Unicode MS"/>
          <w:lang w:val="uk-UA"/>
        </w:rPr>
      </w:pPr>
    </w:p>
    <w:p w:rsidR="00392FA5" w:rsidRDefault="00392FA5" w:rsidP="00392FA5">
      <w:pPr>
        <w:jc w:val="both"/>
        <w:rPr>
          <w:rFonts w:eastAsia="Arial Unicode MS"/>
          <w:lang w:val="uk-UA"/>
        </w:rPr>
      </w:pPr>
    </w:p>
    <w:p w:rsidR="00392FA5" w:rsidRDefault="00392FA5" w:rsidP="00392FA5">
      <w:pPr>
        <w:jc w:val="both"/>
        <w:rPr>
          <w:rFonts w:eastAsia="Arial Unicode MS"/>
          <w:lang w:val="uk-UA"/>
        </w:rPr>
      </w:pPr>
    </w:p>
    <w:p w:rsidR="007A0E3A" w:rsidRPr="00392FA5" w:rsidRDefault="007A0E3A">
      <w:pPr>
        <w:rPr>
          <w:lang w:val="uk-UA"/>
        </w:rPr>
      </w:pPr>
    </w:p>
    <w:sectPr w:rsidR="007A0E3A" w:rsidRPr="00392FA5" w:rsidSect="007A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A5"/>
    <w:rsid w:val="00392FA5"/>
    <w:rsid w:val="004202AE"/>
    <w:rsid w:val="007A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2FA5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392FA5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2FA5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392FA5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2021-08-04T11:50:00Z</dcterms:created>
  <dcterms:modified xsi:type="dcterms:W3CDTF">2021-08-04T11:50:00Z</dcterms:modified>
</cp:coreProperties>
</file>