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1" w:type="dxa"/>
        <w:tblLayout w:type="fixed"/>
        <w:tblLook w:val="01E0" w:firstRow="1" w:lastRow="1" w:firstColumn="1" w:lastColumn="1" w:noHBand="0" w:noVBand="0"/>
      </w:tblPr>
      <w:tblGrid>
        <w:gridCol w:w="3652"/>
        <w:gridCol w:w="2668"/>
        <w:gridCol w:w="2152"/>
        <w:gridCol w:w="1359"/>
      </w:tblGrid>
      <w:tr w:rsidR="00C9469D" w:rsidRPr="008361A3" w:rsidTr="006C08FF">
        <w:tc>
          <w:tcPr>
            <w:tcW w:w="3652" w:type="dxa"/>
          </w:tcPr>
          <w:p w:rsidR="00C9469D" w:rsidRDefault="00C9469D" w:rsidP="006C08FF">
            <w:pPr>
              <w:ind w:right="-443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C9469D" w:rsidRDefault="00C9469D" w:rsidP="006C08FF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ind w:right="-443"/>
              <w:rPr>
                <w:sz w:val="28"/>
                <w:szCs w:val="28"/>
                <w:lang w:val="uk-UA"/>
              </w:rPr>
            </w:pPr>
          </w:p>
          <w:p w:rsidR="00C9469D" w:rsidRPr="00600035" w:rsidRDefault="00C9469D" w:rsidP="006C08FF">
            <w:pPr>
              <w:ind w:right="-4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23 липня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8361A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2668" w:type="dxa"/>
          </w:tcPr>
          <w:p w:rsidR="00C9469D" w:rsidRDefault="00C9469D" w:rsidP="006C08FF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tabs>
                <w:tab w:val="right" w:pos="2452"/>
              </w:tabs>
              <w:rPr>
                <w:sz w:val="28"/>
                <w:szCs w:val="28"/>
                <w:lang w:val="uk-UA"/>
              </w:rPr>
            </w:pPr>
          </w:p>
          <w:p w:rsidR="00C9469D" w:rsidRPr="008361A3" w:rsidRDefault="00C9469D" w:rsidP="006C08FF">
            <w:pPr>
              <w:tabs>
                <w:tab w:val="right" w:pos="24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sz w:val="28"/>
                <w:szCs w:val="28"/>
                <w:lang w:val="uk-UA"/>
              </w:rPr>
              <w:t>м.Ковель</w:t>
            </w:r>
            <w:proofErr w:type="spellEnd"/>
          </w:p>
        </w:tc>
        <w:tc>
          <w:tcPr>
            <w:tcW w:w="2152" w:type="dxa"/>
          </w:tcPr>
          <w:p w:rsidR="00C9469D" w:rsidRPr="008361A3" w:rsidRDefault="00C9469D" w:rsidP="006C08FF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C9469D" w:rsidRDefault="00C9469D" w:rsidP="006C08FF">
            <w:pPr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rPr>
                <w:sz w:val="28"/>
                <w:szCs w:val="28"/>
                <w:lang w:val="uk-UA"/>
              </w:rPr>
            </w:pPr>
          </w:p>
          <w:p w:rsidR="00C9469D" w:rsidRDefault="00C9469D" w:rsidP="006C08FF">
            <w:pPr>
              <w:rPr>
                <w:sz w:val="28"/>
                <w:szCs w:val="28"/>
                <w:lang w:val="uk-UA"/>
              </w:rPr>
            </w:pPr>
          </w:p>
          <w:p w:rsidR="00C9469D" w:rsidRPr="00B02880" w:rsidRDefault="00C9469D" w:rsidP="006C08FF">
            <w:pPr>
              <w:rPr>
                <w:sz w:val="28"/>
                <w:szCs w:val="28"/>
                <w:lang w:val="uk-UA"/>
              </w:rPr>
            </w:pPr>
            <w:r w:rsidRPr="008361A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> 153</w:t>
            </w:r>
          </w:p>
        </w:tc>
      </w:tr>
    </w:tbl>
    <w:p w:rsidR="00C9469D" w:rsidRPr="006A19D1" w:rsidRDefault="00C9469D" w:rsidP="00C9469D">
      <w:pPr>
        <w:jc w:val="both"/>
        <w:rPr>
          <w:sz w:val="28"/>
          <w:szCs w:val="28"/>
          <w:lang w:val="uk-UA"/>
        </w:rPr>
      </w:pPr>
    </w:p>
    <w:p w:rsidR="00C9469D" w:rsidRDefault="00C9469D" w:rsidP="00C9469D">
      <w:pPr>
        <w:tabs>
          <w:tab w:val="center" w:pos="4819"/>
        </w:tabs>
        <w:jc w:val="center"/>
        <w:rPr>
          <w:sz w:val="28"/>
          <w:szCs w:val="28"/>
          <w:lang w:val="uk-UA"/>
        </w:rPr>
      </w:pPr>
      <w:r w:rsidRPr="00A77AC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припинення права постійного</w:t>
      </w:r>
    </w:p>
    <w:p w:rsidR="00C9469D" w:rsidRDefault="00C9469D" w:rsidP="00C9469D">
      <w:pPr>
        <w:tabs>
          <w:tab w:val="center" w:pos="481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користування земельною ділянкою</w:t>
      </w:r>
    </w:p>
    <w:p w:rsidR="00C9469D" w:rsidRPr="00247CCD" w:rsidRDefault="00C9469D" w:rsidP="00C9469D">
      <w:pPr>
        <w:tabs>
          <w:tab w:val="center" w:pos="4819"/>
        </w:tabs>
        <w:ind w:firstLine="708"/>
        <w:jc w:val="center"/>
        <w:rPr>
          <w:sz w:val="28"/>
          <w:szCs w:val="28"/>
          <w:lang w:val="uk-UA"/>
        </w:rPr>
      </w:pPr>
    </w:p>
    <w:p w:rsidR="00C9469D" w:rsidRPr="001563FC" w:rsidRDefault="00C9469D" w:rsidP="00C9469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563FC">
        <w:rPr>
          <w:sz w:val="28"/>
          <w:szCs w:val="28"/>
          <w:lang w:val="uk-UA"/>
        </w:rPr>
        <w:t xml:space="preserve">Відповідно до статті </w:t>
      </w:r>
      <w:r>
        <w:rPr>
          <w:sz w:val="28"/>
          <w:szCs w:val="28"/>
          <w:lang w:val="uk-UA"/>
        </w:rPr>
        <w:t xml:space="preserve">2 </w:t>
      </w:r>
      <w:r w:rsidRPr="001563FC">
        <w:rPr>
          <w:sz w:val="28"/>
          <w:szCs w:val="28"/>
          <w:lang w:val="uk-UA"/>
        </w:rPr>
        <w:t>Закону України «Про місцеві державні</w:t>
      </w:r>
      <w:r>
        <w:rPr>
          <w:sz w:val="28"/>
          <w:szCs w:val="28"/>
          <w:lang w:val="uk-UA"/>
        </w:rPr>
        <w:t xml:space="preserve"> </w:t>
      </w:r>
      <w:r w:rsidRPr="001563FC">
        <w:rPr>
          <w:sz w:val="28"/>
          <w:szCs w:val="28"/>
          <w:lang w:val="uk-UA"/>
        </w:rPr>
        <w:t xml:space="preserve">адміністрації», статей 17, 141, </w:t>
      </w:r>
      <w:r>
        <w:rPr>
          <w:sz w:val="28"/>
          <w:szCs w:val="28"/>
          <w:lang w:val="uk-UA"/>
        </w:rPr>
        <w:t xml:space="preserve">142 Земельного кодексу, </w:t>
      </w:r>
      <w:r w:rsidRPr="001563FC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 xml:space="preserve">«Про державну реєстрацію речових </w:t>
      </w:r>
      <w:r w:rsidRPr="001563FC">
        <w:rPr>
          <w:sz w:val="28"/>
          <w:szCs w:val="28"/>
          <w:lang w:val="uk-UA"/>
        </w:rPr>
        <w:t xml:space="preserve">прав на нерухоме майно та їх </w:t>
      </w:r>
      <w:r>
        <w:rPr>
          <w:sz w:val="28"/>
          <w:szCs w:val="28"/>
          <w:lang w:val="uk-UA"/>
        </w:rPr>
        <w:t>обтяжень», на підставі клопотання Головного управління статистики у Волинській області з додатками від 11.06.2021 року №15-14/22-21:</w:t>
      </w:r>
    </w:p>
    <w:p w:rsidR="00C9469D" w:rsidRPr="00E9304C" w:rsidRDefault="00C9469D" w:rsidP="00C946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1. </w:t>
      </w:r>
      <w:r>
        <w:rPr>
          <w:sz w:val="28"/>
          <w:szCs w:val="28"/>
          <w:lang w:val="uk-UA"/>
        </w:rPr>
        <w:t xml:space="preserve">Припинити Головному управлінню статистики у Волинській області (код ЄДРПОУ 02359662) право постійного користування земельною ділянкою площею 0,0960 га (кадастровий номер 0725755100:03:002:0043), яка розташована за адресою: Волинська область, Шацький район,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Шацьк, вулиця 50 років Перемоги, 5.</w:t>
      </w:r>
    </w:p>
    <w:p w:rsidR="00C9469D" w:rsidRDefault="00C9469D" w:rsidP="00C9469D">
      <w:pPr>
        <w:pStyle w:val="a3"/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  <w:t>2.</w:t>
      </w:r>
      <w:r>
        <w:t> </w:t>
      </w:r>
      <w:r>
        <w:rPr>
          <w:szCs w:val="28"/>
        </w:rPr>
        <w:t>Вважати таким, що втратив чинність державний акт на право постійного користування земельною ділянкою серії ЯЯ №038305 від 28.12.2005 року, що зареєстрований в Книзі записів реєстрації державних актів на право власності на землю та на право постійного користування землею, договорів оренди землі за № 030509300015.</w:t>
      </w:r>
    </w:p>
    <w:p w:rsidR="00C9469D" w:rsidRDefault="00C9469D" w:rsidP="00C9469D">
      <w:pPr>
        <w:pStyle w:val="a3"/>
        <w:tabs>
          <w:tab w:val="left" w:pos="720"/>
        </w:tabs>
        <w:jc w:val="both"/>
        <w:rPr>
          <w:rFonts w:eastAsia="Calibri"/>
          <w:color w:val="000000" w:themeColor="text1"/>
          <w:szCs w:val="28"/>
          <w:lang w:eastAsia="ar-SA"/>
        </w:rPr>
      </w:pPr>
      <w:r>
        <w:rPr>
          <w:szCs w:val="28"/>
        </w:rPr>
        <w:tab/>
        <w:t>3.</w:t>
      </w:r>
      <w:r>
        <w:t> Головному спеціалісту в</w:t>
      </w:r>
      <w:r w:rsidRPr="000C0518">
        <w:t>ідділ</w:t>
      </w:r>
      <w:r>
        <w:t>у</w:t>
      </w:r>
      <w:r w:rsidRPr="000C0518">
        <w:t xml:space="preserve"> інфраструктури, екології та житлово-комунального господарства управління регіонального розвитку Ковельської райдержадміністрації</w:t>
      </w:r>
      <w:r>
        <w:t xml:space="preserve"> Тетяні </w:t>
      </w:r>
      <w:proofErr w:type="spellStart"/>
      <w:r>
        <w:t>Ваврищук</w:t>
      </w:r>
      <w:proofErr w:type="spellEnd"/>
      <w:r>
        <w:t xml:space="preserve"> подати до Центру надання адміністративних послуг документи для державної реєстрації</w:t>
      </w:r>
      <w:r w:rsidRPr="001C20C0">
        <w:rPr>
          <w:rFonts w:eastAsia="Calibri"/>
          <w:color w:val="000000" w:themeColor="text1"/>
          <w:szCs w:val="28"/>
          <w:lang w:eastAsia="ar-SA"/>
        </w:rPr>
        <w:t xml:space="preserve"> припинення права постійного користування земельною ділянкою, вказаної у пункті 1 даного </w:t>
      </w:r>
      <w:r>
        <w:rPr>
          <w:rFonts w:eastAsia="Calibri"/>
          <w:color w:val="000000" w:themeColor="text1"/>
          <w:szCs w:val="28"/>
          <w:lang w:eastAsia="ar-SA"/>
        </w:rPr>
        <w:t>розпорядження.</w:t>
      </w:r>
    </w:p>
    <w:p w:rsidR="00C9469D" w:rsidRDefault="00C9469D" w:rsidP="00C9469D">
      <w:pPr>
        <w:pStyle w:val="a3"/>
        <w:tabs>
          <w:tab w:val="left" w:pos="720"/>
        </w:tabs>
        <w:jc w:val="both"/>
        <w:rPr>
          <w:rFonts w:eastAsia="Arial Unicode MS"/>
          <w:szCs w:val="28"/>
        </w:rPr>
      </w:pPr>
      <w:r>
        <w:rPr>
          <w:rFonts w:eastAsia="Calibri"/>
          <w:color w:val="000000" w:themeColor="text1"/>
          <w:szCs w:val="28"/>
          <w:lang w:eastAsia="ar-SA"/>
        </w:rPr>
        <w:tab/>
        <w:t>4.</w:t>
      </w:r>
      <w:r>
        <w:t> Контроль за виконанням розпорядження залишаю за собою.</w:t>
      </w:r>
    </w:p>
    <w:p w:rsidR="00C9469D" w:rsidRDefault="00C9469D" w:rsidP="00C9469D">
      <w:pPr>
        <w:shd w:val="clear" w:color="auto" w:fill="FFFFFF"/>
        <w:jc w:val="both"/>
        <w:rPr>
          <w:rFonts w:eastAsia="Arial Unicode MS"/>
          <w:sz w:val="28"/>
          <w:szCs w:val="28"/>
          <w:lang w:val="uk-UA"/>
        </w:rPr>
      </w:pPr>
    </w:p>
    <w:p w:rsidR="00C9469D" w:rsidRDefault="00C9469D" w:rsidP="00C9469D">
      <w:pPr>
        <w:shd w:val="clear" w:color="auto" w:fill="FFFFFF"/>
        <w:jc w:val="both"/>
        <w:rPr>
          <w:rFonts w:eastAsia="Arial Unicode MS"/>
          <w:sz w:val="28"/>
          <w:szCs w:val="28"/>
          <w:lang w:val="uk-UA"/>
        </w:rPr>
      </w:pPr>
    </w:p>
    <w:p w:rsidR="00C9469D" w:rsidRDefault="00C9469D" w:rsidP="00C9469D">
      <w:pPr>
        <w:shd w:val="clear" w:color="auto" w:fill="FFFFFF"/>
        <w:jc w:val="both"/>
        <w:rPr>
          <w:rFonts w:eastAsia="Arial Unicode MS"/>
          <w:sz w:val="28"/>
          <w:szCs w:val="28"/>
          <w:lang w:val="uk-UA"/>
        </w:rPr>
      </w:pPr>
    </w:p>
    <w:p w:rsidR="00C9469D" w:rsidRDefault="00C9469D" w:rsidP="00C9469D">
      <w:pPr>
        <w:shd w:val="clear" w:color="auto" w:fill="FFFFFF"/>
        <w:jc w:val="both"/>
        <w:rPr>
          <w:rFonts w:eastAsia="Arial Unicode MS"/>
          <w:sz w:val="28"/>
          <w:szCs w:val="28"/>
          <w:lang w:val="uk-UA"/>
        </w:rPr>
      </w:pPr>
    </w:p>
    <w:p w:rsidR="00C9469D" w:rsidRPr="00840931" w:rsidRDefault="00C9469D" w:rsidP="00C9469D">
      <w:pPr>
        <w:jc w:val="both"/>
        <w:rPr>
          <w:rFonts w:eastAsia="Arial Unicode MS"/>
          <w:b/>
          <w:bCs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Голова</w:t>
      </w:r>
      <w:r w:rsidRPr="005029FB">
        <w:rPr>
          <w:rFonts w:eastAsia="Arial Unicode MS"/>
          <w:sz w:val="28"/>
          <w:szCs w:val="28"/>
          <w:lang w:val="uk-UA"/>
        </w:rPr>
        <w:t xml:space="preserve">   </w:t>
      </w:r>
      <w:r>
        <w:rPr>
          <w:rFonts w:eastAsia="Arial Unicode MS"/>
          <w:sz w:val="28"/>
          <w:szCs w:val="28"/>
          <w:lang w:val="uk-UA"/>
        </w:rPr>
        <w:t xml:space="preserve">         </w:t>
      </w:r>
      <w:r w:rsidRPr="005029FB">
        <w:rPr>
          <w:rFonts w:eastAsia="Arial Unicode MS"/>
          <w:sz w:val="28"/>
          <w:szCs w:val="28"/>
          <w:lang w:val="uk-UA"/>
        </w:rPr>
        <w:t xml:space="preserve">         </w:t>
      </w:r>
      <w:r>
        <w:rPr>
          <w:rFonts w:eastAsia="Arial Unicode MS"/>
          <w:sz w:val="28"/>
          <w:szCs w:val="28"/>
          <w:lang w:val="uk-UA"/>
        </w:rPr>
        <w:t xml:space="preserve">                                                                        </w:t>
      </w:r>
      <w:r w:rsidRPr="00840931">
        <w:rPr>
          <w:rFonts w:eastAsia="Arial Unicode MS"/>
          <w:b/>
          <w:sz w:val="28"/>
          <w:szCs w:val="28"/>
          <w:lang w:val="uk-UA"/>
        </w:rPr>
        <w:t>Ольга ЧЕРЕН</w:t>
      </w:r>
    </w:p>
    <w:p w:rsidR="00C9469D" w:rsidRPr="00840931" w:rsidRDefault="00C9469D" w:rsidP="00C9469D">
      <w:pPr>
        <w:jc w:val="both"/>
        <w:rPr>
          <w:rFonts w:eastAsia="Arial Unicode MS"/>
          <w:b/>
          <w:lang w:val="uk-UA"/>
        </w:rPr>
      </w:pPr>
    </w:p>
    <w:p w:rsidR="00C9469D" w:rsidRDefault="00C9469D" w:rsidP="00C9469D">
      <w:pPr>
        <w:jc w:val="both"/>
        <w:rPr>
          <w:rFonts w:eastAsia="Arial Unicode MS"/>
          <w:lang w:val="uk-UA"/>
        </w:rPr>
      </w:pPr>
      <w:r>
        <w:rPr>
          <w:rFonts w:eastAsia="Arial Unicode MS"/>
          <w:lang w:val="uk-UA"/>
        </w:rPr>
        <w:t xml:space="preserve">Тетяна </w:t>
      </w:r>
      <w:proofErr w:type="spellStart"/>
      <w:r>
        <w:rPr>
          <w:rFonts w:eastAsia="Arial Unicode MS"/>
          <w:lang w:val="uk-UA"/>
        </w:rPr>
        <w:t>Ваврищук</w:t>
      </w:r>
      <w:proofErr w:type="spellEnd"/>
      <w:r>
        <w:rPr>
          <w:rFonts w:eastAsia="Arial Unicode MS"/>
          <w:lang w:val="uk-UA"/>
        </w:rPr>
        <w:t xml:space="preserve"> 717 43</w:t>
      </w:r>
    </w:p>
    <w:p w:rsidR="00521197" w:rsidRPr="00C9469D" w:rsidRDefault="00521197">
      <w:pPr>
        <w:rPr>
          <w:lang w:val="uk-UA"/>
        </w:rPr>
      </w:pPr>
    </w:p>
    <w:sectPr w:rsidR="00521197" w:rsidRPr="00C9469D" w:rsidSect="0052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9D"/>
    <w:rsid w:val="002D1B05"/>
    <w:rsid w:val="00521197"/>
    <w:rsid w:val="00C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469D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C9469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469D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C9469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2021-08-04T09:35:00Z</dcterms:created>
  <dcterms:modified xsi:type="dcterms:W3CDTF">2021-08-04T09:35:00Z</dcterms:modified>
</cp:coreProperties>
</file>