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A84" w:rsidRDefault="00B27B2E" w:rsidP="00605A15">
      <w:pPr>
        <w:ind w:left="9356"/>
        <w:rPr>
          <w:rFonts w:eastAsia="Calibri"/>
          <w:lang w:val="uk-UA"/>
        </w:rPr>
      </w:pPr>
      <w:r>
        <w:rPr>
          <w:rFonts w:eastAsia="Calibri"/>
          <w:lang w:val="uk-UA"/>
        </w:rPr>
        <w:t>ЗАТВЕРДЖЕНО</w:t>
      </w:r>
    </w:p>
    <w:p w:rsidR="00B27B2E" w:rsidRDefault="00B27B2E" w:rsidP="00605A15">
      <w:pPr>
        <w:ind w:left="9356"/>
        <w:rPr>
          <w:rFonts w:eastAsia="Calibri"/>
          <w:lang w:val="uk-UA"/>
        </w:rPr>
      </w:pPr>
    </w:p>
    <w:p w:rsidR="00B27B2E" w:rsidRDefault="00B27B2E" w:rsidP="00605A15">
      <w:pPr>
        <w:ind w:left="9356"/>
        <w:rPr>
          <w:rFonts w:eastAsia="Calibri"/>
          <w:lang w:val="uk-UA"/>
        </w:rPr>
      </w:pPr>
      <w:r>
        <w:rPr>
          <w:rFonts w:eastAsia="Calibri"/>
          <w:lang w:val="uk-UA"/>
        </w:rPr>
        <w:t>Розпорядження начальника районної військової адміністрації</w:t>
      </w:r>
    </w:p>
    <w:p w:rsidR="00B27B2E" w:rsidRDefault="00B27B2E" w:rsidP="00605A15">
      <w:pPr>
        <w:ind w:left="9356"/>
        <w:rPr>
          <w:rFonts w:eastAsia="Calibri"/>
          <w:lang w:val="uk-UA"/>
        </w:rPr>
      </w:pPr>
    </w:p>
    <w:p w:rsidR="00B27B2E" w:rsidRPr="00DC7A84" w:rsidRDefault="007345E7" w:rsidP="00605A15">
      <w:pPr>
        <w:ind w:left="9356"/>
        <w:rPr>
          <w:rFonts w:eastAsia="Calibri"/>
          <w:lang w:val="uk-UA"/>
        </w:rPr>
      </w:pPr>
      <w:r>
        <w:rPr>
          <w:rFonts w:eastAsia="Calibri"/>
          <w:lang w:val="uk-UA"/>
        </w:rPr>
        <w:t>31.10.2022 № 150</w:t>
      </w:r>
      <w:bookmarkStart w:id="0" w:name="_GoBack"/>
      <w:bookmarkEnd w:id="0"/>
    </w:p>
    <w:p w:rsidR="00605A15" w:rsidRPr="00605A15" w:rsidRDefault="00605A15" w:rsidP="00605A15">
      <w:pPr>
        <w:jc w:val="left"/>
        <w:rPr>
          <w:rFonts w:eastAsia="Times New Roman"/>
          <w:lang w:val="uk-UA"/>
        </w:rPr>
      </w:pPr>
    </w:p>
    <w:tbl>
      <w:tblPr>
        <w:tblW w:w="4937" w:type="pct"/>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4600"/>
      </w:tblGrid>
      <w:tr w:rsidR="00605A15" w:rsidRPr="00605A15" w:rsidTr="00DF1109">
        <w:trPr>
          <w:trHeight w:val="255"/>
        </w:trPr>
        <w:tc>
          <w:tcPr>
            <w:tcW w:w="5000" w:type="pct"/>
            <w:tcBorders>
              <w:top w:val="nil"/>
              <w:left w:val="nil"/>
              <w:bottom w:val="nil"/>
              <w:right w:val="nil"/>
            </w:tcBorders>
            <w:shd w:val="clear" w:color="auto" w:fill="D2EAF1"/>
          </w:tcPr>
          <w:p w:rsidR="00605A15" w:rsidRPr="00B27B2E" w:rsidRDefault="006F718A" w:rsidP="003225CD">
            <w:pPr>
              <w:jc w:val="center"/>
              <w:rPr>
                <w:rFonts w:eastAsia="Calibri"/>
                <w:u w:val="single"/>
                <w:lang w:val="uk-UA" w:eastAsia="ru-RU"/>
              </w:rPr>
            </w:pPr>
            <w:r w:rsidRPr="00B27B2E">
              <w:rPr>
                <w:rFonts w:eastAsia="Calibri"/>
                <w:u w:val="single"/>
                <w:lang w:val="uk-UA" w:eastAsia="ru-RU"/>
              </w:rPr>
              <w:t>Ковельська</w:t>
            </w:r>
            <w:r w:rsidR="00B27B2E">
              <w:rPr>
                <w:rFonts w:eastAsia="Calibri"/>
                <w:u w:val="single"/>
                <w:lang w:val="uk-UA" w:eastAsia="ru-RU"/>
              </w:rPr>
              <w:t xml:space="preserve"> районна державна</w:t>
            </w:r>
            <w:r w:rsidR="0077768A" w:rsidRPr="00B27B2E">
              <w:rPr>
                <w:rFonts w:eastAsia="Calibri"/>
                <w:u w:val="single"/>
                <w:lang w:val="uk-UA" w:eastAsia="ru-RU"/>
              </w:rPr>
              <w:t xml:space="preserve"> адміністрація </w:t>
            </w:r>
          </w:p>
          <w:p w:rsidR="00605A15" w:rsidRPr="00605A15" w:rsidRDefault="00605A15" w:rsidP="003225CD">
            <w:pPr>
              <w:jc w:val="center"/>
              <w:rPr>
                <w:rFonts w:eastAsia="Calibri"/>
                <w:i/>
                <w:sz w:val="22"/>
                <w:szCs w:val="22"/>
                <w:lang w:val="uk-UA" w:eastAsia="ru-RU"/>
              </w:rPr>
            </w:pPr>
            <w:r w:rsidRPr="00605A15">
              <w:rPr>
                <w:rFonts w:eastAsia="Calibri"/>
                <w:i/>
                <w:sz w:val="22"/>
                <w:szCs w:val="22"/>
                <w:lang w:val="uk-UA" w:eastAsia="ru-RU"/>
              </w:rPr>
              <w:t>(назва державного органу/установи)</w:t>
            </w:r>
          </w:p>
          <w:p w:rsidR="00605A15" w:rsidRPr="00605A15" w:rsidRDefault="00605A15" w:rsidP="003225CD">
            <w:pPr>
              <w:widowControl w:val="0"/>
              <w:autoSpaceDE w:val="0"/>
              <w:autoSpaceDN w:val="0"/>
              <w:adjustRightInd w:val="0"/>
              <w:spacing w:line="237" w:lineRule="auto"/>
              <w:jc w:val="center"/>
              <w:rPr>
                <w:rFonts w:eastAsia="Calibri"/>
                <w:lang w:val="uk-UA" w:eastAsia="uk-UA"/>
              </w:rPr>
            </w:pPr>
          </w:p>
          <w:p w:rsidR="00605A15" w:rsidRDefault="00605A15" w:rsidP="003225CD">
            <w:pPr>
              <w:widowControl w:val="0"/>
              <w:autoSpaceDE w:val="0"/>
              <w:autoSpaceDN w:val="0"/>
              <w:adjustRightInd w:val="0"/>
              <w:spacing w:line="237" w:lineRule="auto"/>
              <w:jc w:val="center"/>
              <w:rPr>
                <w:rFonts w:eastAsia="Calibri"/>
                <w:lang w:val="uk-UA" w:eastAsia="uk-UA"/>
              </w:rPr>
            </w:pPr>
          </w:p>
          <w:p w:rsidR="00DC7A84" w:rsidRDefault="00DC7A84" w:rsidP="003225CD">
            <w:pPr>
              <w:widowControl w:val="0"/>
              <w:autoSpaceDE w:val="0"/>
              <w:autoSpaceDN w:val="0"/>
              <w:adjustRightInd w:val="0"/>
              <w:spacing w:line="237" w:lineRule="auto"/>
              <w:jc w:val="center"/>
              <w:rPr>
                <w:rFonts w:eastAsia="Calibri"/>
                <w:lang w:val="uk-UA" w:eastAsia="uk-UA"/>
              </w:rPr>
            </w:pPr>
          </w:p>
          <w:p w:rsidR="00DC7A84" w:rsidRPr="00605A15" w:rsidRDefault="00DC7A84" w:rsidP="003225CD">
            <w:pPr>
              <w:widowControl w:val="0"/>
              <w:autoSpaceDE w:val="0"/>
              <w:autoSpaceDN w:val="0"/>
              <w:adjustRightInd w:val="0"/>
              <w:spacing w:line="237" w:lineRule="auto"/>
              <w:jc w:val="center"/>
              <w:rPr>
                <w:rFonts w:eastAsia="Calibri"/>
                <w:lang w:val="uk-UA" w:eastAsia="uk-UA"/>
              </w:rPr>
            </w:pPr>
          </w:p>
          <w:p w:rsidR="00605A15" w:rsidRPr="00605A15" w:rsidRDefault="00605A15" w:rsidP="003225CD">
            <w:pPr>
              <w:widowControl w:val="0"/>
              <w:autoSpaceDE w:val="0"/>
              <w:autoSpaceDN w:val="0"/>
              <w:adjustRightInd w:val="0"/>
              <w:spacing w:line="237" w:lineRule="auto"/>
              <w:jc w:val="center"/>
              <w:rPr>
                <w:rFonts w:eastAsia="Times New Roman"/>
                <w:b/>
                <w:bCs/>
                <w:lang w:val="uk-UA" w:eastAsia="ru-RU"/>
              </w:rPr>
            </w:pPr>
            <w:r w:rsidRPr="00605A15">
              <w:rPr>
                <w:rFonts w:eastAsia="Calibri"/>
                <w:b/>
                <w:lang w:val="uk-UA" w:eastAsia="uk-UA"/>
              </w:rPr>
              <w:t>ПЛАН</w:t>
            </w:r>
            <w:r w:rsidRPr="00605A15">
              <w:rPr>
                <w:rFonts w:eastAsia="Times New Roman"/>
                <w:b/>
                <w:bCs/>
                <w:lang w:val="uk-UA" w:eastAsia="ru-RU"/>
              </w:rPr>
              <w:t xml:space="preserve"> </w:t>
            </w:r>
            <w:r w:rsidRPr="00605A15">
              <w:rPr>
                <w:rFonts w:eastAsia="Calibri"/>
                <w:b/>
                <w:lang w:val="uk-UA" w:eastAsia="uk-UA"/>
              </w:rPr>
              <w:t>ДІЯЛЬНОСТІ З ВНУТРІШНЬОГО АУДИТУ</w:t>
            </w:r>
          </w:p>
          <w:p w:rsidR="00605A15" w:rsidRPr="00605A15" w:rsidRDefault="00605A15" w:rsidP="003225CD">
            <w:pPr>
              <w:widowControl w:val="0"/>
              <w:autoSpaceDE w:val="0"/>
              <w:autoSpaceDN w:val="0"/>
              <w:adjustRightInd w:val="0"/>
              <w:jc w:val="center"/>
              <w:rPr>
                <w:rFonts w:eastAsia="Calibri"/>
                <w:b/>
                <w:sz w:val="32"/>
                <w:szCs w:val="32"/>
                <w:lang w:val="uk-UA" w:eastAsia="uk-UA"/>
              </w:rPr>
            </w:pPr>
            <w:r w:rsidRPr="00605A15">
              <w:rPr>
                <w:rFonts w:eastAsia="Calibri"/>
                <w:b/>
                <w:lang w:val="uk-UA" w:eastAsia="uk-UA"/>
              </w:rPr>
              <w:t>на 202</w:t>
            </w:r>
            <w:r w:rsidR="0077768A">
              <w:rPr>
                <w:rFonts w:eastAsia="Calibri"/>
                <w:b/>
                <w:lang w:val="uk-UA" w:eastAsia="uk-UA"/>
              </w:rPr>
              <w:t>3</w:t>
            </w:r>
            <w:r w:rsidRPr="00605A15">
              <w:rPr>
                <w:rFonts w:eastAsia="Calibri"/>
                <w:b/>
                <w:lang w:val="uk-UA" w:eastAsia="uk-UA"/>
              </w:rPr>
              <w:t xml:space="preserve"> – 202</w:t>
            </w:r>
            <w:r w:rsidR="0077768A">
              <w:rPr>
                <w:rFonts w:eastAsia="Calibri"/>
                <w:b/>
                <w:lang w:val="uk-UA" w:eastAsia="uk-UA"/>
              </w:rPr>
              <w:t>5</w:t>
            </w:r>
            <w:r w:rsidRPr="00605A15">
              <w:rPr>
                <w:rFonts w:eastAsia="Calibri"/>
                <w:b/>
                <w:lang w:val="uk-UA" w:eastAsia="uk-UA"/>
              </w:rPr>
              <w:t xml:space="preserve"> роки</w:t>
            </w:r>
          </w:p>
          <w:p w:rsidR="00605A15" w:rsidRDefault="00605A15" w:rsidP="003225CD">
            <w:pPr>
              <w:widowControl w:val="0"/>
              <w:autoSpaceDE w:val="0"/>
              <w:autoSpaceDN w:val="0"/>
              <w:adjustRightInd w:val="0"/>
              <w:jc w:val="center"/>
              <w:rPr>
                <w:rFonts w:eastAsia="Times New Roman"/>
                <w:bCs/>
                <w:lang w:val="uk-UA" w:eastAsia="ru-RU"/>
              </w:rPr>
            </w:pPr>
          </w:p>
          <w:p w:rsidR="00605A15" w:rsidRDefault="00605A15" w:rsidP="003225CD">
            <w:pPr>
              <w:widowControl w:val="0"/>
              <w:autoSpaceDE w:val="0"/>
              <w:autoSpaceDN w:val="0"/>
              <w:adjustRightInd w:val="0"/>
              <w:jc w:val="center"/>
              <w:rPr>
                <w:rFonts w:eastAsia="Times New Roman"/>
                <w:bCs/>
                <w:lang w:val="uk-UA" w:eastAsia="ru-RU"/>
              </w:rPr>
            </w:pPr>
          </w:p>
          <w:p w:rsidR="00DC7A84" w:rsidRDefault="00DC7A84" w:rsidP="003225CD">
            <w:pPr>
              <w:widowControl w:val="0"/>
              <w:autoSpaceDE w:val="0"/>
              <w:autoSpaceDN w:val="0"/>
              <w:adjustRightInd w:val="0"/>
              <w:jc w:val="center"/>
              <w:rPr>
                <w:rFonts w:eastAsia="Times New Roman"/>
                <w:bCs/>
                <w:lang w:val="uk-UA" w:eastAsia="ru-RU"/>
              </w:rPr>
            </w:pPr>
          </w:p>
          <w:p w:rsidR="003225CD" w:rsidRDefault="003225CD" w:rsidP="003225CD">
            <w:pPr>
              <w:widowControl w:val="0"/>
              <w:autoSpaceDE w:val="0"/>
              <w:autoSpaceDN w:val="0"/>
              <w:adjustRightInd w:val="0"/>
              <w:jc w:val="center"/>
              <w:rPr>
                <w:rFonts w:eastAsia="Times New Roman"/>
                <w:bCs/>
                <w:lang w:val="uk-UA" w:eastAsia="ru-RU"/>
              </w:rPr>
            </w:pPr>
          </w:p>
          <w:p w:rsidR="003225CD" w:rsidRDefault="003225CD" w:rsidP="003225CD">
            <w:pPr>
              <w:widowControl w:val="0"/>
              <w:autoSpaceDE w:val="0"/>
              <w:autoSpaceDN w:val="0"/>
              <w:adjustRightInd w:val="0"/>
              <w:jc w:val="center"/>
              <w:rPr>
                <w:rFonts w:eastAsia="Times New Roman"/>
                <w:bCs/>
                <w:lang w:val="uk-UA" w:eastAsia="ru-RU"/>
              </w:rPr>
            </w:pPr>
          </w:p>
          <w:p w:rsidR="00605A15" w:rsidRPr="00605A15" w:rsidRDefault="00605A15" w:rsidP="003225CD">
            <w:pPr>
              <w:widowControl w:val="0"/>
              <w:autoSpaceDE w:val="0"/>
              <w:autoSpaceDN w:val="0"/>
              <w:adjustRightInd w:val="0"/>
              <w:jc w:val="center"/>
              <w:rPr>
                <w:rFonts w:eastAsia="Times New Roman"/>
                <w:bCs/>
                <w:lang w:val="uk-UA" w:eastAsia="ru-RU"/>
              </w:rPr>
            </w:pPr>
          </w:p>
          <w:p w:rsidR="00605A15" w:rsidRPr="00605A15" w:rsidRDefault="00605A15" w:rsidP="00605A15">
            <w:pPr>
              <w:widowControl w:val="0"/>
              <w:autoSpaceDE w:val="0"/>
              <w:autoSpaceDN w:val="0"/>
              <w:adjustRightInd w:val="0"/>
              <w:spacing w:before="120" w:after="120"/>
              <w:jc w:val="center"/>
              <w:rPr>
                <w:rFonts w:eastAsia="Times New Roman"/>
                <w:bCs/>
                <w:sz w:val="24"/>
                <w:szCs w:val="24"/>
                <w:lang w:val="uk-UA" w:eastAsia="ru-RU"/>
              </w:rPr>
            </w:pPr>
          </w:p>
        </w:tc>
      </w:tr>
    </w:tbl>
    <w:p w:rsidR="00746523" w:rsidRDefault="00746523">
      <w:r>
        <w:br w:type="page"/>
      </w:r>
    </w:p>
    <w:tbl>
      <w:tblPr>
        <w:tblW w:w="4937" w:type="pct"/>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4600"/>
      </w:tblGrid>
      <w:tr w:rsidR="008128C5" w:rsidRPr="008128C5" w:rsidTr="00DF1109">
        <w:trPr>
          <w:trHeight w:val="255"/>
        </w:trPr>
        <w:tc>
          <w:tcPr>
            <w:tcW w:w="5000" w:type="pct"/>
            <w:tcBorders>
              <w:top w:val="nil"/>
              <w:left w:val="nil"/>
              <w:bottom w:val="nil"/>
              <w:right w:val="nil"/>
            </w:tcBorders>
            <w:shd w:val="clear" w:color="auto" w:fill="D2EAF1"/>
          </w:tcPr>
          <w:p w:rsidR="008128C5" w:rsidRPr="008128C5" w:rsidRDefault="008128C5" w:rsidP="00961D76">
            <w:pPr>
              <w:widowControl w:val="0"/>
              <w:autoSpaceDE w:val="0"/>
              <w:autoSpaceDN w:val="0"/>
              <w:adjustRightInd w:val="0"/>
              <w:spacing w:before="120" w:after="120"/>
              <w:jc w:val="left"/>
              <w:rPr>
                <w:rFonts w:eastAsia="Times New Roman"/>
                <w:bCs/>
                <w:sz w:val="24"/>
                <w:szCs w:val="24"/>
                <w:lang w:val="uk-UA"/>
              </w:rPr>
            </w:pPr>
            <w:r w:rsidRPr="008128C5">
              <w:rPr>
                <w:rFonts w:eastAsia="Times New Roman"/>
                <w:sz w:val="24"/>
                <w:szCs w:val="24"/>
                <w:lang w:val="uk-UA"/>
              </w:rPr>
              <w:lastRenderedPageBreak/>
              <w:br w:type="page"/>
            </w:r>
            <w:r w:rsidRPr="008128C5">
              <w:rPr>
                <w:rFonts w:eastAsia="Calibri"/>
                <w:sz w:val="24"/>
                <w:szCs w:val="24"/>
              </w:rPr>
              <w:br w:type="page"/>
            </w:r>
            <w:r w:rsidRPr="008128C5">
              <w:rPr>
                <w:rFonts w:eastAsia="Calibri"/>
                <w:b/>
                <w:sz w:val="24"/>
                <w:szCs w:val="24"/>
                <w:lang w:val="uk-UA" w:eastAsia="uk-UA"/>
              </w:rPr>
              <w:t>І. МЕТА (МІСІЯ) ВНУТРІШНЬОГО АУДИТУ</w:t>
            </w:r>
          </w:p>
        </w:tc>
      </w:tr>
    </w:tbl>
    <w:p w:rsidR="0079210B" w:rsidRPr="00957324" w:rsidRDefault="008128C5" w:rsidP="0079210B">
      <w:pPr>
        <w:autoSpaceDE w:val="0"/>
        <w:autoSpaceDN w:val="0"/>
        <w:adjustRightInd w:val="0"/>
        <w:spacing w:before="60" w:after="60"/>
        <w:ind w:firstLine="567"/>
        <w:rPr>
          <w:rFonts w:eastAsia="Times New Roman"/>
          <w:sz w:val="24"/>
          <w:szCs w:val="24"/>
          <w:lang w:val="uk-UA"/>
        </w:rPr>
      </w:pPr>
      <w:r w:rsidRPr="008128C5">
        <w:rPr>
          <w:rFonts w:eastAsia="Times New Roman"/>
          <w:sz w:val="24"/>
          <w:szCs w:val="24"/>
          <w:lang w:val="hr-HR"/>
        </w:rPr>
        <w:t xml:space="preserve">Мета (місія) </w:t>
      </w:r>
      <w:r w:rsidRPr="008128C5">
        <w:rPr>
          <w:rFonts w:eastAsia="Times New Roman"/>
          <w:sz w:val="24"/>
          <w:szCs w:val="24"/>
          <w:lang w:val="uk-UA"/>
        </w:rPr>
        <w:t>внутрішнього аудиту –</w:t>
      </w:r>
      <w:r w:rsidR="00643678">
        <w:rPr>
          <w:rFonts w:eastAsia="Times New Roman"/>
          <w:sz w:val="24"/>
          <w:szCs w:val="24"/>
          <w:lang w:val="uk-UA"/>
        </w:rPr>
        <w:t xml:space="preserve"> </w:t>
      </w:r>
      <w:r w:rsidR="00B27B2E">
        <w:rPr>
          <w:rFonts w:eastAsia="Times New Roman"/>
          <w:sz w:val="24"/>
          <w:szCs w:val="24"/>
          <w:lang w:val="uk-UA"/>
        </w:rPr>
        <w:t>с</w:t>
      </w:r>
      <w:r w:rsidR="0079210B">
        <w:rPr>
          <w:rFonts w:eastAsia="Times New Roman"/>
          <w:sz w:val="24"/>
          <w:szCs w:val="24"/>
          <w:lang w:val="uk-UA"/>
        </w:rPr>
        <w:t>прияння установам та організаціям, що належать до сфери управління Ковельської районної державної адміністрації, у досягненні визначених цілей, а також вдосконалення їхньої діяльності щодо системи управління, запобігання фактам незаконного, неефективного та нер</w:t>
      </w:r>
      <w:r w:rsidR="00C86AFE">
        <w:rPr>
          <w:rFonts w:eastAsia="Times New Roman"/>
          <w:sz w:val="24"/>
          <w:szCs w:val="24"/>
          <w:lang w:val="uk-UA"/>
        </w:rPr>
        <w:t>е</w:t>
      </w:r>
      <w:r w:rsidR="0079210B">
        <w:rPr>
          <w:rFonts w:eastAsia="Times New Roman"/>
          <w:sz w:val="24"/>
          <w:szCs w:val="24"/>
          <w:lang w:val="uk-UA"/>
        </w:rPr>
        <w:t>з</w:t>
      </w:r>
      <w:r w:rsidR="00C86AFE">
        <w:rPr>
          <w:rFonts w:eastAsia="Times New Roman"/>
          <w:sz w:val="24"/>
          <w:szCs w:val="24"/>
          <w:lang w:val="uk-UA"/>
        </w:rPr>
        <w:t>у</w:t>
      </w:r>
      <w:r w:rsidR="0079210B">
        <w:rPr>
          <w:rFonts w:eastAsia="Times New Roman"/>
          <w:sz w:val="24"/>
          <w:szCs w:val="24"/>
          <w:lang w:val="uk-UA"/>
        </w:rPr>
        <w:t>льтативного використання бюджетних коштів та інших активів, запобігання виникненню помилок чи інших недоліків у діяльності шляхом надання голові Ковельської районної державної адміністрації</w:t>
      </w:r>
      <w:r w:rsidR="0079210B" w:rsidRPr="00957324">
        <w:rPr>
          <w:rFonts w:eastAsia="Times New Roman"/>
          <w:sz w:val="24"/>
          <w:szCs w:val="24"/>
          <w:lang w:val="uk-UA"/>
        </w:rPr>
        <w:t xml:space="preserve"> незалежних і об’єктивних висновків та рекомендацій, які допомагають у: </w:t>
      </w:r>
    </w:p>
    <w:p w:rsidR="0079210B" w:rsidRPr="00957324" w:rsidRDefault="0079210B" w:rsidP="0079210B">
      <w:pPr>
        <w:autoSpaceDE w:val="0"/>
        <w:autoSpaceDN w:val="0"/>
        <w:adjustRightInd w:val="0"/>
        <w:ind w:firstLine="567"/>
        <w:rPr>
          <w:rFonts w:eastAsia="Times New Roman"/>
          <w:sz w:val="24"/>
          <w:szCs w:val="24"/>
          <w:lang w:val="uk-UA"/>
        </w:rPr>
      </w:pPr>
      <w:r w:rsidRPr="00957324">
        <w:rPr>
          <w:rFonts w:eastAsia="Times New Roman"/>
          <w:sz w:val="24"/>
          <w:szCs w:val="24"/>
          <w:lang w:val="uk-UA"/>
        </w:rPr>
        <w:t xml:space="preserve">- підвищенні ефективності та результативності системи внутрішнього контролю, у тому числі процесів управління ризиками, </w:t>
      </w:r>
      <w:r>
        <w:rPr>
          <w:rFonts w:eastAsia="Times New Roman"/>
          <w:sz w:val="24"/>
          <w:szCs w:val="24"/>
          <w:lang w:val="uk-UA"/>
        </w:rPr>
        <w:t>та функціонування системи внутрішнього контролю</w:t>
      </w:r>
      <w:r w:rsidRPr="00957324">
        <w:rPr>
          <w:rFonts w:eastAsia="Times New Roman"/>
          <w:sz w:val="24"/>
          <w:szCs w:val="24"/>
          <w:lang w:val="uk-UA"/>
        </w:rPr>
        <w:t>;</w:t>
      </w:r>
    </w:p>
    <w:p w:rsidR="0079210B" w:rsidRPr="00957324" w:rsidRDefault="0079210B" w:rsidP="0079210B">
      <w:pPr>
        <w:autoSpaceDE w:val="0"/>
        <w:autoSpaceDN w:val="0"/>
        <w:adjustRightInd w:val="0"/>
        <w:ind w:firstLine="567"/>
        <w:rPr>
          <w:rFonts w:eastAsia="Times New Roman"/>
          <w:sz w:val="24"/>
          <w:szCs w:val="24"/>
          <w:lang w:val="uk-UA"/>
        </w:rPr>
      </w:pPr>
      <w:r w:rsidRPr="00957324">
        <w:rPr>
          <w:rFonts w:eastAsia="Times New Roman"/>
          <w:sz w:val="24"/>
          <w:szCs w:val="24"/>
          <w:lang w:val="uk-UA"/>
        </w:rPr>
        <w:t xml:space="preserve">- поліпшенні політик і процедур, які забезпечують запобігання фактам незаконного, неефективного та нерезультативного використання фінансових та матеріальних ресурсів, виникненню помилок чи інших недоліків у діяльності </w:t>
      </w:r>
      <w:r>
        <w:rPr>
          <w:rFonts w:eastAsia="Times New Roman"/>
          <w:sz w:val="24"/>
          <w:szCs w:val="24"/>
          <w:lang w:val="uk-UA"/>
        </w:rPr>
        <w:t>Ковельської районної державної адміністрації</w:t>
      </w:r>
      <w:r w:rsidRPr="00957324">
        <w:rPr>
          <w:rFonts w:eastAsia="Times New Roman"/>
          <w:sz w:val="24"/>
          <w:szCs w:val="24"/>
          <w:lang w:val="uk-UA"/>
        </w:rPr>
        <w:t>.</w:t>
      </w:r>
    </w:p>
    <w:p w:rsidR="0079210B" w:rsidRPr="00F66E48" w:rsidRDefault="0079210B" w:rsidP="0079210B">
      <w:pPr>
        <w:ind w:firstLine="567"/>
        <w:rPr>
          <w:rFonts w:eastAsia="Times New Roman"/>
          <w:sz w:val="24"/>
          <w:szCs w:val="24"/>
          <w:lang w:val="uk-UA"/>
        </w:rPr>
      </w:pPr>
    </w:p>
    <w:p w:rsidR="00643678" w:rsidRPr="00545032" w:rsidRDefault="00643678" w:rsidP="0079210B">
      <w:pPr>
        <w:autoSpaceDE w:val="0"/>
        <w:autoSpaceDN w:val="0"/>
        <w:adjustRightInd w:val="0"/>
        <w:spacing w:before="60" w:after="60"/>
        <w:ind w:firstLine="567"/>
        <w:rPr>
          <w:rFonts w:eastAsia="Times New Roman"/>
          <w:sz w:val="24"/>
          <w:lang w:val="uk-UA"/>
        </w:rPr>
      </w:pPr>
    </w:p>
    <w:p w:rsidR="008718B3" w:rsidRDefault="008718B3" w:rsidP="0026729D">
      <w:pPr>
        <w:tabs>
          <w:tab w:val="left" w:pos="284"/>
          <w:tab w:val="left" w:pos="709"/>
          <w:tab w:val="left" w:pos="851"/>
        </w:tabs>
        <w:autoSpaceDE w:val="0"/>
        <w:autoSpaceDN w:val="0"/>
        <w:adjustRightInd w:val="0"/>
        <w:spacing w:after="120"/>
        <w:ind w:firstLine="567"/>
        <w:rPr>
          <w:rFonts w:eastAsia="Times New Roman"/>
          <w:lang w:val="uk-UA"/>
        </w:rPr>
      </w:pPr>
      <w:r>
        <w:rPr>
          <w:rFonts w:eastAsia="Times New Roman"/>
          <w:lang w:val="uk-UA"/>
        </w:rPr>
        <w:br w:type="page"/>
      </w:r>
    </w:p>
    <w:tbl>
      <w:tblPr>
        <w:tblW w:w="4937" w:type="pct"/>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4600"/>
      </w:tblGrid>
      <w:tr w:rsidR="00677D5B" w:rsidRPr="00677D5B" w:rsidTr="00DF1109">
        <w:trPr>
          <w:trHeight w:val="255"/>
        </w:trPr>
        <w:tc>
          <w:tcPr>
            <w:tcW w:w="5000" w:type="pct"/>
            <w:tcBorders>
              <w:top w:val="nil"/>
              <w:left w:val="nil"/>
              <w:bottom w:val="nil"/>
              <w:right w:val="nil"/>
            </w:tcBorders>
            <w:shd w:val="clear" w:color="auto" w:fill="D2EAF1"/>
          </w:tcPr>
          <w:p w:rsidR="00677D5B" w:rsidRPr="00677D5B" w:rsidRDefault="00677D5B" w:rsidP="00961D76">
            <w:pPr>
              <w:widowControl w:val="0"/>
              <w:autoSpaceDE w:val="0"/>
              <w:autoSpaceDN w:val="0"/>
              <w:adjustRightInd w:val="0"/>
              <w:spacing w:before="120" w:after="120"/>
              <w:jc w:val="left"/>
              <w:rPr>
                <w:rFonts w:eastAsia="Calibri"/>
                <w:b/>
                <w:sz w:val="24"/>
                <w:szCs w:val="24"/>
                <w:lang w:val="uk-UA" w:eastAsia="uk-UA"/>
              </w:rPr>
            </w:pPr>
            <w:r w:rsidRPr="00677D5B">
              <w:rPr>
                <w:rFonts w:eastAsia="Calibri"/>
                <w:b/>
                <w:sz w:val="24"/>
                <w:szCs w:val="24"/>
                <w:lang w:val="uk-UA" w:eastAsia="uk-UA"/>
              </w:rPr>
              <w:lastRenderedPageBreak/>
              <w:t>ІІ. ПІДХОДИ ДО ПЛАНУВАННЯ ДІЯЛЬНОСТІ З ВНУТРІШНЬОГО АУДИТУ</w:t>
            </w:r>
          </w:p>
        </w:tc>
      </w:tr>
    </w:tbl>
    <w:p w:rsidR="00172C6F" w:rsidRPr="00C7494F" w:rsidRDefault="00677D5B" w:rsidP="00C7494F">
      <w:pPr>
        <w:autoSpaceDE w:val="0"/>
        <w:autoSpaceDN w:val="0"/>
        <w:adjustRightInd w:val="0"/>
        <w:spacing w:before="120" w:after="120"/>
        <w:ind w:firstLine="567"/>
        <w:rPr>
          <w:rFonts w:eastAsia="Calibri"/>
          <w:sz w:val="24"/>
          <w:szCs w:val="24"/>
          <w:lang w:val="uk-UA"/>
        </w:rPr>
      </w:pPr>
      <w:r w:rsidRPr="00677D5B">
        <w:rPr>
          <w:rFonts w:eastAsia="Calibri"/>
          <w:sz w:val="24"/>
          <w:szCs w:val="24"/>
          <w:lang w:val="uk-UA"/>
        </w:rPr>
        <w:t>Під час планування діяльності з внутрішнього аудиту враховано визначені законод</w:t>
      </w:r>
      <w:r w:rsidR="00C7494F">
        <w:rPr>
          <w:rFonts w:eastAsia="Calibri"/>
          <w:sz w:val="24"/>
          <w:szCs w:val="24"/>
          <w:lang w:val="uk-UA"/>
        </w:rPr>
        <w:t>авством ключові підходи, а саме:</w:t>
      </w:r>
    </w:p>
    <w:p w:rsidR="009D6689" w:rsidRPr="007952A8" w:rsidRDefault="00C7494F" w:rsidP="009D6689">
      <w:pPr>
        <w:ind w:firstLine="567"/>
        <w:rPr>
          <w:rFonts w:eastAsia="Times New Roman"/>
          <w:sz w:val="24"/>
          <w:szCs w:val="24"/>
          <w:lang w:val="uk-UA"/>
        </w:rPr>
      </w:pPr>
      <w:r>
        <w:rPr>
          <w:rFonts w:eastAsia="Times New Roman"/>
          <w:sz w:val="24"/>
          <w:szCs w:val="24"/>
          <w:lang w:val="uk-UA"/>
        </w:rPr>
        <w:t>1</w:t>
      </w:r>
      <w:r w:rsidR="00411D56">
        <w:rPr>
          <w:rFonts w:eastAsia="Times New Roman"/>
          <w:sz w:val="24"/>
          <w:szCs w:val="24"/>
          <w:lang w:val="uk-UA"/>
        </w:rPr>
        <w:t xml:space="preserve">) </w:t>
      </w:r>
      <w:r w:rsidR="009D6689" w:rsidRPr="007952A8">
        <w:rPr>
          <w:rFonts w:eastAsia="Times New Roman"/>
          <w:sz w:val="24"/>
          <w:szCs w:val="24"/>
          <w:lang w:val="uk-UA"/>
        </w:rPr>
        <w:t>формування стратегічних цілей та завдань внутрішнього аудиту з врахуванням стратегії (пріоритетів) та цілей діяльності райдержадміністрації;</w:t>
      </w:r>
    </w:p>
    <w:p w:rsidR="00411D56" w:rsidRDefault="00EF3292" w:rsidP="00411D56">
      <w:pPr>
        <w:ind w:firstLine="567"/>
        <w:rPr>
          <w:sz w:val="24"/>
          <w:szCs w:val="24"/>
          <w:lang w:val="uk-UA"/>
        </w:rPr>
      </w:pPr>
      <w:r>
        <w:rPr>
          <w:rFonts w:eastAsia="Times New Roman"/>
          <w:sz w:val="24"/>
          <w:szCs w:val="24"/>
          <w:lang w:val="uk-UA"/>
        </w:rPr>
        <w:t>2</w:t>
      </w:r>
      <w:r w:rsidR="009D6689" w:rsidRPr="00411D56">
        <w:rPr>
          <w:rFonts w:eastAsia="Times New Roman"/>
          <w:sz w:val="24"/>
          <w:szCs w:val="24"/>
          <w:lang w:val="uk-UA"/>
        </w:rPr>
        <w:t xml:space="preserve">) </w:t>
      </w:r>
      <w:r w:rsidR="00411D56" w:rsidRPr="00411D56">
        <w:rPr>
          <w:sz w:val="24"/>
          <w:szCs w:val="24"/>
          <w:lang w:val="uk-UA"/>
        </w:rPr>
        <w:t xml:space="preserve">щорічне визначення завдань внутрішнього аудиту </w:t>
      </w:r>
      <w:r w:rsidR="00411D56">
        <w:rPr>
          <w:sz w:val="24"/>
          <w:szCs w:val="24"/>
          <w:lang w:val="uk-UA"/>
        </w:rPr>
        <w:t>відділу внутрішнього аудиту райдержадміністрації</w:t>
      </w:r>
      <w:r w:rsidR="00411D56" w:rsidRPr="00411D56">
        <w:rPr>
          <w:sz w:val="24"/>
          <w:szCs w:val="24"/>
          <w:lang w:val="uk-UA"/>
        </w:rPr>
        <w:t xml:space="preserve"> на наступний календарний рік з урахуванням визначених пріоритетів та результатів діяльності </w:t>
      </w:r>
      <w:r w:rsidR="00411D56">
        <w:rPr>
          <w:sz w:val="24"/>
          <w:szCs w:val="24"/>
          <w:lang w:val="uk-UA"/>
        </w:rPr>
        <w:t>відділу внутрішнього аудиту райдержадміністрації</w:t>
      </w:r>
      <w:r w:rsidR="00411D56" w:rsidRPr="00411D56">
        <w:rPr>
          <w:sz w:val="24"/>
          <w:szCs w:val="24"/>
          <w:lang w:val="uk-UA"/>
        </w:rPr>
        <w:t xml:space="preserve"> на відповідний трирічний період;</w:t>
      </w:r>
    </w:p>
    <w:p w:rsidR="00411D56" w:rsidRDefault="00EF3292" w:rsidP="00411D56">
      <w:pPr>
        <w:ind w:firstLine="567"/>
        <w:rPr>
          <w:rFonts w:eastAsia="Times New Roman"/>
          <w:sz w:val="24"/>
          <w:szCs w:val="24"/>
          <w:lang w:val="uk-UA"/>
        </w:rPr>
      </w:pPr>
      <w:r>
        <w:rPr>
          <w:rFonts w:eastAsia="Times New Roman"/>
          <w:sz w:val="24"/>
          <w:szCs w:val="24"/>
          <w:lang w:val="uk-UA"/>
        </w:rPr>
        <w:t>3</w:t>
      </w:r>
      <w:r w:rsidR="00411D56">
        <w:rPr>
          <w:rFonts w:eastAsia="Times New Roman"/>
          <w:sz w:val="24"/>
          <w:szCs w:val="24"/>
          <w:lang w:val="uk-UA"/>
        </w:rPr>
        <w:t xml:space="preserve">) </w:t>
      </w:r>
      <w:r w:rsidR="00411D56" w:rsidRPr="007952A8">
        <w:rPr>
          <w:rFonts w:eastAsia="Times New Roman"/>
          <w:sz w:val="24"/>
          <w:szCs w:val="24"/>
          <w:lang w:val="uk-UA"/>
        </w:rPr>
        <w:t xml:space="preserve">з’ясування та врахування думки </w:t>
      </w:r>
      <w:r w:rsidR="00411D56">
        <w:rPr>
          <w:rFonts w:eastAsia="Times New Roman"/>
          <w:sz w:val="24"/>
          <w:szCs w:val="24"/>
          <w:lang w:val="uk-UA"/>
        </w:rPr>
        <w:t>голови</w:t>
      </w:r>
      <w:r w:rsidR="00411D56" w:rsidRPr="007952A8">
        <w:rPr>
          <w:rFonts w:eastAsia="Times New Roman"/>
          <w:sz w:val="24"/>
          <w:szCs w:val="24"/>
          <w:lang w:val="uk-UA"/>
        </w:rPr>
        <w:t xml:space="preserve"> райдержадміністрації щодо ризикових сфер діяльності райдержадміністрації</w:t>
      </w:r>
      <w:r w:rsidR="00411D56" w:rsidRPr="007952A8">
        <w:rPr>
          <w:rFonts w:eastAsia="Times New Roman"/>
          <w:bCs/>
          <w:i/>
          <w:lang w:val="uk-UA"/>
        </w:rPr>
        <w:t xml:space="preserve"> </w:t>
      </w:r>
      <w:r w:rsidR="00411D56" w:rsidRPr="007952A8">
        <w:rPr>
          <w:rFonts w:eastAsia="Times New Roman"/>
          <w:sz w:val="24"/>
          <w:szCs w:val="24"/>
          <w:lang w:val="uk-UA"/>
        </w:rPr>
        <w:t>з метою правильності формулювання аудиторської думки про ризики у діяльності райдержадміністрації;</w:t>
      </w:r>
    </w:p>
    <w:p w:rsidR="00411D56" w:rsidRDefault="00EF3292" w:rsidP="00411D56">
      <w:pPr>
        <w:ind w:firstLine="567"/>
        <w:rPr>
          <w:sz w:val="24"/>
          <w:szCs w:val="24"/>
          <w:lang w:val="uk-UA"/>
        </w:rPr>
      </w:pPr>
      <w:r>
        <w:rPr>
          <w:sz w:val="24"/>
          <w:szCs w:val="24"/>
          <w:lang w:val="uk-UA"/>
        </w:rPr>
        <w:t>4</w:t>
      </w:r>
      <w:r w:rsidR="00411D56">
        <w:rPr>
          <w:sz w:val="24"/>
          <w:szCs w:val="24"/>
          <w:lang w:val="uk-UA"/>
        </w:rPr>
        <w:t xml:space="preserve">) </w:t>
      </w:r>
      <w:r w:rsidR="00411D56" w:rsidRPr="00411D56">
        <w:rPr>
          <w:sz w:val="24"/>
          <w:szCs w:val="24"/>
          <w:lang w:val="uk-UA"/>
        </w:rPr>
        <w:t xml:space="preserve">визначення </w:t>
      </w:r>
      <w:r>
        <w:rPr>
          <w:sz w:val="24"/>
          <w:szCs w:val="24"/>
          <w:lang w:val="uk-UA"/>
        </w:rPr>
        <w:t>об’єктів внутрішнього аудиту</w:t>
      </w:r>
      <w:r w:rsidR="00411D56" w:rsidRPr="00411D56">
        <w:rPr>
          <w:sz w:val="24"/>
          <w:szCs w:val="24"/>
          <w:lang w:val="uk-UA"/>
        </w:rPr>
        <w:t xml:space="preserve">, які будуть досліджуватися впродовж наступних трьох років, за результатами </w:t>
      </w:r>
      <w:r>
        <w:rPr>
          <w:sz w:val="24"/>
          <w:szCs w:val="24"/>
          <w:lang w:val="uk-UA"/>
        </w:rPr>
        <w:t xml:space="preserve">проведення (актуалізації) </w:t>
      </w:r>
      <w:r w:rsidR="00411D56" w:rsidRPr="00411D56">
        <w:rPr>
          <w:sz w:val="24"/>
          <w:szCs w:val="24"/>
          <w:lang w:val="uk-UA"/>
        </w:rPr>
        <w:t xml:space="preserve">оцінки ризиків та аналізу пропозицій відповідальних за діяльність осіб (після консультацій з відповідальними за діяльність особами щодо проблемних питань та ризиків, які впливають на досягнення цілей діяльності </w:t>
      </w:r>
      <w:r w:rsidR="00411D56">
        <w:rPr>
          <w:sz w:val="24"/>
          <w:szCs w:val="24"/>
          <w:lang w:val="uk-UA"/>
        </w:rPr>
        <w:t>райдержадміністрації</w:t>
      </w:r>
      <w:r w:rsidR="00411D56" w:rsidRPr="00411D56">
        <w:rPr>
          <w:sz w:val="24"/>
          <w:szCs w:val="24"/>
          <w:lang w:val="uk-UA"/>
        </w:rPr>
        <w:t>;</w:t>
      </w:r>
    </w:p>
    <w:p w:rsidR="00411D56" w:rsidRDefault="00EF3292" w:rsidP="00411D56">
      <w:pPr>
        <w:ind w:firstLine="567"/>
        <w:rPr>
          <w:sz w:val="24"/>
          <w:szCs w:val="24"/>
          <w:lang w:val="uk-UA"/>
        </w:rPr>
      </w:pPr>
      <w:r>
        <w:rPr>
          <w:sz w:val="24"/>
          <w:szCs w:val="24"/>
          <w:lang w:val="uk-UA"/>
        </w:rPr>
        <w:t>5</w:t>
      </w:r>
      <w:r w:rsidR="00411D56">
        <w:rPr>
          <w:sz w:val="24"/>
          <w:szCs w:val="24"/>
          <w:lang w:val="uk-UA"/>
        </w:rPr>
        <w:t>)</w:t>
      </w:r>
      <w:r w:rsidR="00411D56" w:rsidRPr="00411D56">
        <w:rPr>
          <w:sz w:val="24"/>
          <w:szCs w:val="24"/>
          <w:lang w:val="uk-UA"/>
        </w:rPr>
        <w:t xml:space="preserve"> резервування робочого часу н</w:t>
      </w:r>
      <w:r w:rsidR="00411D56">
        <w:rPr>
          <w:sz w:val="24"/>
          <w:szCs w:val="24"/>
          <w:lang w:val="uk-UA"/>
        </w:rPr>
        <w:t>е більше 25 відсотків</w:t>
      </w:r>
      <w:r w:rsidR="00411D56" w:rsidRPr="00411D56">
        <w:rPr>
          <w:sz w:val="24"/>
          <w:szCs w:val="24"/>
          <w:lang w:val="uk-UA"/>
        </w:rPr>
        <w:t xml:space="preserve">, призначеного на проведення внутрішніх аудитів, для здійснення позапланових внутрішніх аудитів за рішенням </w:t>
      </w:r>
      <w:r w:rsidR="00411D56">
        <w:rPr>
          <w:sz w:val="24"/>
          <w:szCs w:val="24"/>
          <w:lang w:val="uk-UA"/>
        </w:rPr>
        <w:t>начальника райдержадміністрації</w:t>
      </w:r>
      <w:r w:rsidR="00411D56" w:rsidRPr="00411D56">
        <w:rPr>
          <w:sz w:val="24"/>
          <w:szCs w:val="24"/>
          <w:lang w:val="uk-UA"/>
        </w:rPr>
        <w:t>;</w:t>
      </w:r>
    </w:p>
    <w:p w:rsidR="00411D56" w:rsidRPr="00411D56" w:rsidRDefault="00EF3292" w:rsidP="00411D56">
      <w:pPr>
        <w:ind w:firstLine="567"/>
        <w:rPr>
          <w:rFonts w:eastAsia="Times New Roman"/>
          <w:sz w:val="24"/>
          <w:szCs w:val="24"/>
          <w:lang w:val="uk-UA"/>
        </w:rPr>
      </w:pPr>
      <w:r>
        <w:rPr>
          <w:sz w:val="24"/>
          <w:szCs w:val="24"/>
          <w:lang w:val="uk-UA"/>
        </w:rPr>
        <w:t>6</w:t>
      </w:r>
      <w:r w:rsidR="00411D56">
        <w:rPr>
          <w:sz w:val="24"/>
          <w:szCs w:val="24"/>
          <w:lang w:val="uk-UA"/>
        </w:rPr>
        <w:t>)</w:t>
      </w:r>
      <w:r w:rsidR="00411D56" w:rsidRPr="00411D56">
        <w:rPr>
          <w:sz w:val="24"/>
          <w:szCs w:val="24"/>
          <w:lang w:val="uk-UA"/>
        </w:rPr>
        <w:t xml:space="preserve"> забезпечення </w:t>
      </w:r>
      <w:r w:rsidR="00411D56">
        <w:rPr>
          <w:sz w:val="24"/>
          <w:szCs w:val="24"/>
          <w:lang w:val="uk-UA"/>
        </w:rPr>
        <w:t xml:space="preserve">відділом внутрішнього аудиту </w:t>
      </w:r>
      <w:r w:rsidR="00411D56" w:rsidRPr="00411D56">
        <w:rPr>
          <w:sz w:val="24"/>
          <w:szCs w:val="24"/>
          <w:lang w:val="uk-UA"/>
        </w:rPr>
        <w:t xml:space="preserve">перегляду та внесення змін до плану діяльності з внутрішнього аудиту у разі зміни стратегії (пріоритетів) та цілей діяльності </w:t>
      </w:r>
      <w:r w:rsidR="004173A2">
        <w:rPr>
          <w:sz w:val="24"/>
          <w:szCs w:val="24"/>
          <w:lang w:val="uk-UA"/>
        </w:rPr>
        <w:t>райдержадміністрації</w:t>
      </w:r>
      <w:r w:rsidR="00411D56" w:rsidRPr="00411D56">
        <w:rPr>
          <w:sz w:val="24"/>
          <w:szCs w:val="24"/>
          <w:lang w:val="uk-UA"/>
        </w:rPr>
        <w:t>, за результатами проведення (актуалізації) оцінки ризиків та з інших обґрунтованих підстав.</w:t>
      </w:r>
    </w:p>
    <w:p w:rsidR="005B621C" w:rsidRDefault="005B621C" w:rsidP="00677D5B">
      <w:pPr>
        <w:autoSpaceDE w:val="0"/>
        <w:autoSpaceDN w:val="0"/>
        <w:adjustRightInd w:val="0"/>
        <w:spacing w:before="120" w:after="120"/>
        <w:ind w:firstLine="567"/>
        <w:rPr>
          <w:rFonts w:eastAsia="Times New Roman"/>
          <w:bCs/>
          <w:sz w:val="24"/>
          <w:szCs w:val="24"/>
          <w:lang w:val="uk-UA"/>
        </w:rPr>
      </w:pPr>
    </w:p>
    <w:p w:rsidR="00B27B2E" w:rsidRDefault="00B27B2E" w:rsidP="00677D5B">
      <w:pPr>
        <w:autoSpaceDE w:val="0"/>
        <w:autoSpaceDN w:val="0"/>
        <w:adjustRightInd w:val="0"/>
        <w:spacing w:before="120" w:after="120"/>
        <w:ind w:firstLine="567"/>
        <w:rPr>
          <w:rFonts w:eastAsia="Times New Roman"/>
          <w:bCs/>
          <w:sz w:val="24"/>
          <w:szCs w:val="24"/>
          <w:lang w:val="uk-UA"/>
        </w:rPr>
      </w:pPr>
    </w:p>
    <w:p w:rsidR="00B27B2E" w:rsidRDefault="00B27B2E" w:rsidP="00677D5B">
      <w:pPr>
        <w:autoSpaceDE w:val="0"/>
        <w:autoSpaceDN w:val="0"/>
        <w:adjustRightInd w:val="0"/>
        <w:spacing w:before="120" w:after="120"/>
        <w:ind w:firstLine="567"/>
        <w:rPr>
          <w:rFonts w:eastAsia="Times New Roman"/>
          <w:bCs/>
          <w:sz w:val="24"/>
          <w:szCs w:val="24"/>
          <w:lang w:val="uk-UA"/>
        </w:rPr>
      </w:pPr>
    </w:p>
    <w:p w:rsidR="00B27B2E" w:rsidRDefault="00B27B2E" w:rsidP="00677D5B">
      <w:pPr>
        <w:autoSpaceDE w:val="0"/>
        <w:autoSpaceDN w:val="0"/>
        <w:adjustRightInd w:val="0"/>
        <w:spacing w:before="120" w:after="120"/>
        <w:ind w:firstLine="567"/>
        <w:rPr>
          <w:rFonts w:eastAsia="Times New Roman"/>
          <w:bCs/>
          <w:sz w:val="24"/>
          <w:szCs w:val="24"/>
          <w:lang w:val="uk-UA"/>
        </w:rPr>
      </w:pPr>
    </w:p>
    <w:p w:rsidR="00B27B2E" w:rsidRDefault="00B27B2E" w:rsidP="00677D5B">
      <w:pPr>
        <w:autoSpaceDE w:val="0"/>
        <w:autoSpaceDN w:val="0"/>
        <w:adjustRightInd w:val="0"/>
        <w:spacing w:before="120" w:after="120"/>
        <w:ind w:firstLine="567"/>
        <w:rPr>
          <w:rFonts w:eastAsia="Times New Roman"/>
          <w:bCs/>
          <w:sz w:val="24"/>
          <w:szCs w:val="24"/>
          <w:lang w:val="uk-UA"/>
        </w:rPr>
      </w:pPr>
    </w:p>
    <w:p w:rsidR="00B27B2E" w:rsidRDefault="00B27B2E" w:rsidP="00677D5B">
      <w:pPr>
        <w:autoSpaceDE w:val="0"/>
        <w:autoSpaceDN w:val="0"/>
        <w:adjustRightInd w:val="0"/>
        <w:spacing w:before="120" w:after="120"/>
        <w:ind w:firstLine="567"/>
        <w:rPr>
          <w:rFonts w:eastAsia="Times New Roman"/>
          <w:bCs/>
          <w:sz w:val="24"/>
          <w:szCs w:val="24"/>
          <w:lang w:val="uk-UA"/>
        </w:rPr>
      </w:pPr>
    </w:p>
    <w:p w:rsidR="00B27B2E" w:rsidRDefault="00B27B2E" w:rsidP="00677D5B">
      <w:pPr>
        <w:autoSpaceDE w:val="0"/>
        <w:autoSpaceDN w:val="0"/>
        <w:adjustRightInd w:val="0"/>
        <w:spacing w:before="120" w:after="120"/>
        <w:ind w:firstLine="567"/>
        <w:rPr>
          <w:rFonts w:eastAsia="Times New Roman"/>
          <w:bCs/>
          <w:sz w:val="24"/>
          <w:szCs w:val="24"/>
          <w:lang w:val="uk-UA"/>
        </w:rPr>
      </w:pPr>
    </w:p>
    <w:p w:rsidR="00B27B2E" w:rsidRDefault="00B27B2E" w:rsidP="00677D5B">
      <w:pPr>
        <w:autoSpaceDE w:val="0"/>
        <w:autoSpaceDN w:val="0"/>
        <w:adjustRightInd w:val="0"/>
        <w:spacing w:before="120" w:after="120"/>
        <w:ind w:firstLine="567"/>
        <w:rPr>
          <w:rFonts w:eastAsia="Times New Roman"/>
          <w:bCs/>
          <w:sz w:val="24"/>
          <w:szCs w:val="24"/>
          <w:lang w:val="uk-UA"/>
        </w:rPr>
      </w:pPr>
    </w:p>
    <w:p w:rsidR="00B27B2E" w:rsidRDefault="00B27B2E" w:rsidP="00677D5B">
      <w:pPr>
        <w:autoSpaceDE w:val="0"/>
        <w:autoSpaceDN w:val="0"/>
        <w:adjustRightInd w:val="0"/>
        <w:spacing w:before="120" w:after="120"/>
        <w:ind w:firstLine="567"/>
        <w:rPr>
          <w:rFonts w:eastAsia="Calibri"/>
          <w:sz w:val="24"/>
          <w:szCs w:val="24"/>
          <w:lang w:val="uk-UA"/>
        </w:rPr>
      </w:pPr>
    </w:p>
    <w:tbl>
      <w:tblPr>
        <w:tblW w:w="4937" w:type="pct"/>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4600"/>
      </w:tblGrid>
      <w:tr w:rsidR="00B055E5" w:rsidRPr="00B055E5" w:rsidTr="00DF1109">
        <w:trPr>
          <w:trHeight w:val="255"/>
        </w:trPr>
        <w:tc>
          <w:tcPr>
            <w:tcW w:w="5000" w:type="pct"/>
            <w:tcBorders>
              <w:top w:val="nil"/>
              <w:left w:val="nil"/>
              <w:bottom w:val="nil"/>
              <w:right w:val="nil"/>
            </w:tcBorders>
            <w:shd w:val="clear" w:color="auto" w:fill="D2EAF1"/>
          </w:tcPr>
          <w:p w:rsidR="00B055E5" w:rsidRPr="00B055E5" w:rsidRDefault="00B055E5" w:rsidP="004173A2">
            <w:pPr>
              <w:widowControl w:val="0"/>
              <w:autoSpaceDE w:val="0"/>
              <w:autoSpaceDN w:val="0"/>
              <w:adjustRightInd w:val="0"/>
              <w:spacing w:before="120" w:after="120"/>
              <w:rPr>
                <w:rFonts w:eastAsia="Times New Roman"/>
                <w:bCs/>
                <w:sz w:val="24"/>
                <w:szCs w:val="24"/>
                <w:lang w:val="uk-UA"/>
              </w:rPr>
            </w:pPr>
            <w:r w:rsidRPr="00B055E5">
              <w:rPr>
                <w:rFonts w:eastAsia="Calibri"/>
                <w:b/>
                <w:sz w:val="24"/>
                <w:szCs w:val="24"/>
                <w:lang w:val="uk-UA" w:eastAsia="uk-UA"/>
              </w:rPr>
              <w:t>ІІІ. СТРАТЕГІЧНІ ЦІЛІ, ЗАВДАННЯ ТА КЛЮЧОВІ ПОКАЗНИКИ РЕЗУЛЬТАТИВНОСТІ, ЕФЕКТИВНОСТІ ТА ЯКОСТІ ВНУТРІШНЬОГО АУДИТУ НА 202</w:t>
            </w:r>
            <w:r w:rsidR="004173A2">
              <w:rPr>
                <w:rFonts w:eastAsia="Calibri"/>
                <w:b/>
                <w:sz w:val="24"/>
                <w:szCs w:val="24"/>
                <w:lang w:val="uk-UA" w:eastAsia="uk-UA"/>
              </w:rPr>
              <w:t>3</w:t>
            </w:r>
            <w:r w:rsidR="00B27B2E">
              <w:rPr>
                <w:rFonts w:eastAsia="Calibri"/>
                <w:b/>
                <w:sz w:val="24"/>
                <w:szCs w:val="24"/>
                <w:lang w:val="uk-UA" w:eastAsia="uk-UA"/>
              </w:rPr>
              <w:t xml:space="preserve"> </w:t>
            </w:r>
            <w:r w:rsidRPr="00B055E5">
              <w:rPr>
                <w:rFonts w:eastAsia="Calibri"/>
                <w:b/>
                <w:sz w:val="24"/>
                <w:szCs w:val="24"/>
                <w:lang w:val="uk-UA" w:eastAsia="uk-UA"/>
              </w:rPr>
              <w:t>– 202</w:t>
            </w:r>
            <w:r w:rsidR="004173A2">
              <w:rPr>
                <w:rFonts w:eastAsia="Calibri"/>
                <w:b/>
                <w:sz w:val="24"/>
                <w:szCs w:val="24"/>
                <w:lang w:val="uk-UA" w:eastAsia="uk-UA"/>
              </w:rPr>
              <w:t>5</w:t>
            </w:r>
            <w:r w:rsidRPr="00B055E5">
              <w:rPr>
                <w:rFonts w:eastAsia="Calibri"/>
                <w:b/>
                <w:sz w:val="24"/>
                <w:szCs w:val="24"/>
                <w:lang w:val="uk-UA" w:eastAsia="uk-UA"/>
              </w:rPr>
              <w:t xml:space="preserve"> РОКИ</w:t>
            </w:r>
          </w:p>
        </w:tc>
      </w:tr>
    </w:tbl>
    <w:p w:rsidR="00B055E5" w:rsidRPr="00B055E5" w:rsidRDefault="00B055E5" w:rsidP="00B055E5">
      <w:pPr>
        <w:autoSpaceDE w:val="0"/>
        <w:autoSpaceDN w:val="0"/>
        <w:adjustRightInd w:val="0"/>
        <w:spacing w:before="120" w:after="120"/>
        <w:ind w:firstLine="567"/>
        <w:rPr>
          <w:rFonts w:eastAsia="Times New Roman"/>
          <w:sz w:val="24"/>
          <w:szCs w:val="24"/>
          <w:lang w:val="uk-UA"/>
        </w:rPr>
      </w:pPr>
      <w:r w:rsidRPr="00B055E5">
        <w:rPr>
          <w:rFonts w:eastAsia="Times New Roman"/>
          <w:b/>
          <w:sz w:val="24"/>
          <w:szCs w:val="24"/>
          <w:lang w:val="uk-UA"/>
        </w:rPr>
        <w:t>3.1. Стратегічна ціль внутрішнього аудиту, яка сприяє досягненню визначеної мети (місії) внутрішнього аудиту</w:t>
      </w:r>
    </w:p>
    <w:tbl>
      <w:tblPr>
        <w:tblW w:w="14340" w:type="dxa"/>
        <w:tblInd w:w="108" w:type="dxa"/>
        <w:tblBorders>
          <w:top w:val="single" w:sz="4" w:space="0" w:color="auto"/>
        </w:tblBorders>
        <w:tblLook w:val="0000" w:firstRow="0" w:lastRow="0" w:firstColumn="0" w:lastColumn="0" w:noHBand="0" w:noVBand="0"/>
      </w:tblPr>
      <w:tblGrid>
        <w:gridCol w:w="12330"/>
        <w:gridCol w:w="2010"/>
      </w:tblGrid>
      <w:tr w:rsidR="00B27B2E" w:rsidTr="00B27B2E">
        <w:trPr>
          <w:trHeight w:val="373"/>
        </w:trPr>
        <w:tc>
          <w:tcPr>
            <w:tcW w:w="12330" w:type="dxa"/>
            <w:tcBorders>
              <w:top w:val="single" w:sz="4" w:space="0" w:color="auto"/>
              <w:left w:val="single" w:sz="4" w:space="0" w:color="auto"/>
              <w:bottom w:val="single" w:sz="4" w:space="0" w:color="auto"/>
              <w:right w:val="single" w:sz="4" w:space="0" w:color="auto"/>
            </w:tcBorders>
            <w:vAlign w:val="center"/>
          </w:tcPr>
          <w:p w:rsidR="00B27B2E" w:rsidRDefault="00B27B2E" w:rsidP="00B27B2E">
            <w:pPr>
              <w:autoSpaceDE w:val="0"/>
              <w:autoSpaceDN w:val="0"/>
              <w:adjustRightInd w:val="0"/>
              <w:spacing w:before="120" w:after="120"/>
              <w:jc w:val="center"/>
              <w:rPr>
                <w:rFonts w:eastAsia="Times New Roman"/>
                <w:b/>
                <w:sz w:val="22"/>
                <w:szCs w:val="22"/>
                <w:lang w:val="uk-UA"/>
              </w:rPr>
            </w:pPr>
            <w:r w:rsidRPr="00B055E5">
              <w:rPr>
                <w:rFonts w:eastAsia="Times New Roman"/>
                <w:b/>
                <w:sz w:val="22"/>
                <w:szCs w:val="22"/>
                <w:lang w:val="uk-UA"/>
              </w:rPr>
              <w:t>Стратегічна ціль внутрішнього аудиту</w:t>
            </w:r>
          </w:p>
        </w:tc>
        <w:tc>
          <w:tcPr>
            <w:tcW w:w="2010" w:type="dxa"/>
            <w:tcBorders>
              <w:top w:val="single" w:sz="4" w:space="0" w:color="auto"/>
              <w:left w:val="single" w:sz="4" w:space="0" w:color="auto"/>
              <w:bottom w:val="single" w:sz="4" w:space="0" w:color="auto"/>
              <w:right w:val="single" w:sz="4" w:space="0" w:color="auto"/>
            </w:tcBorders>
            <w:vAlign w:val="center"/>
          </w:tcPr>
          <w:p w:rsidR="00B27B2E" w:rsidRDefault="00B27B2E" w:rsidP="00B27B2E">
            <w:pPr>
              <w:autoSpaceDE w:val="0"/>
              <w:autoSpaceDN w:val="0"/>
              <w:adjustRightInd w:val="0"/>
              <w:spacing w:before="120" w:after="120"/>
              <w:jc w:val="center"/>
              <w:rPr>
                <w:rFonts w:eastAsia="Times New Roman"/>
                <w:b/>
                <w:sz w:val="22"/>
                <w:szCs w:val="22"/>
                <w:lang w:val="uk-UA"/>
              </w:rPr>
            </w:pPr>
            <w:r w:rsidRPr="00B055E5">
              <w:rPr>
                <w:rFonts w:eastAsia="Times New Roman"/>
                <w:b/>
                <w:sz w:val="22"/>
                <w:szCs w:val="22"/>
                <w:lang w:val="uk-UA"/>
              </w:rPr>
              <w:t>Роки виконання</w:t>
            </w:r>
          </w:p>
        </w:tc>
      </w:tr>
      <w:tr w:rsidR="00D33B87" w:rsidRPr="00B055E5" w:rsidTr="00B27B2E">
        <w:tblPrEx>
          <w:tblBorders>
            <w:top w:val="none" w:sz="0" w:space="0" w:color="auto"/>
          </w:tblBorders>
          <w:tblLook w:val="04A0" w:firstRow="1" w:lastRow="0" w:firstColumn="1" w:lastColumn="0" w:noHBand="0" w:noVBand="1"/>
        </w:tblPrEx>
        <w:trPr>
          <w:trHeight w:val="363"/>
        </w:trPr>
        <w:tc>
          <w:tcPr>
            <w:tcW w:w="12330" w:type="dxa"/>
            <w:tcBorders>
              <w:top w:val="single" w:sz="4" w:space="0" w:color="auto"/>
              <w:left w:val="single" w:sz="4" w:space="0" w:color="auto"/>
              <w:bottom w:val="single" w:sz="4" w:space="0" w:color="auto"/>
              <w:right w:val="single" w:sz="4" w:space="0" w:color="auto"/>
            </w:tcBorders>
            <w:shd w:val="clear" w:color="auto" w:fill="auto"/>
          </w:tcPr>
          <w:p w:rsidR="00D33B87" w:rsidRDefault="00D33B87" w:rsidP="00D33B87">
            <w:pPr>
              <w:autoSpaceDE w:val="0"/>
              <w:autoSpaceDN w:val="0"/>
              <w:adjustRightInd w:val="0"/>
              <w:ind w:firstLine="567"/>
              <w:rPr>
                <w:sz w:val="24"/>
                <w:szCs w:val="24"/>
              </w:rPr>
            </w:pPr>
            <w:proofErr w:type="spellStart"/>
            <w:proofErr w:type="gramStart"/>
            <w:r w:rsidRPr="008642DB">
              <w:rPr>
                <w:sz w:val="24"/>
                <w:szCs w:val="24"/>
              </w:rPr>
              <w:t>П</w:t>
            </w:r>
            <w:proofErr w:type="gramEnd"/>
            <w:r w:rsidRPr="008642DB">
              <w:rPr>
                <w:sz w:val="24"/>
                <w:szCs w:val="24"/>
              </w:rPr>
              <w:t>ідвищення</w:t>
            </w:r>
            <w:proofErr w:type="spellEnd"/>
            <w:r w:rsidRPr="008642DB">
              <w:rPr>
                <w:sz w:val="24"/>
                <w:szCs w:val="24"/>
              </w:rPr>
              <w:t xml:space="preserve"> </w:t>
            </w:r>
            <w:proofErr w:type="spellStart"/>
            <w:r w:rsidRPr="008642DB">
              <w:rPr>
                <w:sz w:val="24"/>
                <w:szCs w:val="24"/>
              </w:rPr>
              <w:t>ефективності</w:t>
            </w:r>
            <w:proofErr w:type="spellEnd"/>
            <w:r w:rsidRPr="008642DB">
              <w:rPr>
                <w:sz w:val="24"/>
                <w:szCs w:val="24"/>
              </w:rPr>
              <w:t xml:space="preserve"> та </w:t>
            </w:r>
            <w:proofErr w:type="spellStart"/>
            <w:r w:rsidRPr="008642DB">
              <w:rPr>
                <w:sz w:val="24"/>
                <w:szCs w:val="24"/>
              </w:rPr>
              <w:t>спроможності</w:t>
            </w:r>
            <w:proofErr w:type="spellEnd"/>
            <w:r w:rsidRPr="008642DB">
              <w:rPr>
                <w:sz w:val="24"/>
                <w:szCs w:val="24"/>
              </w:rPr>
              <w:t xml:space="preserve"> </w:t>
            </w:r>
            <w:proofErr w:type="spellStart"/>
            <w:r w:rsidRPr="008642DB">
              <w:rPr>
                <w:sz w:val="24"/>
                <w:szCs w:val="24"/>
              </w:rPr>
              <w:t>внутрішнього</w:t>
            </w:r>
            <w:proofErr w:type="spellEnd"/>
            <w:r w:rsidRPr="008642DB">
              <w:rPr>
                <w:sz w:val="24"/>
                <w:szCs w:val="24"/>
              </w:rPr>
              <w:t xml:space="preserve"> аудиту шляхом:</w:t>
            </w:r>
          </w:p>
          <w:p w:rsidR="00D33B87" w:rsidRDefault="00D33B87" w:rsidP="00D33B87">
            <w:pPr>
              <w:rPr>
                <w:rFonts w:eastAsia="Times New Roman"/>
                <w:sz w:val="24"/>
                <w:szCs w:val="24"/>
                <w:lang w:val="uk-UA"/>
              </w:rPr>
            </w:pPr>
            <w:r w:rsidRPr="008642DB">
              <w:rPr>
                <w:sz w:val="24"/>
                <w:szCs w:val="24"/>
              </w:rPr>
              <w:t xml:space="preserve"> </w:t>
            </w:r>
            <w:r>
              <w:rPr>
                <w:sz w:val="24"/>
                <w:szCs w:val="24"/>
                <w:lang w:val="uk-UA"/>
              </w:rPr>
              <w:t xml:space="preserve">        </w:t>
            </w:r>
            <w:r>
              <w:rPr>
                <w:rFonts w:eastAsia="Times New Roman"/>
                <w:sz w:val="24"/>
                <w:szCs w:val="24"/>
                <w:lang w:val="uk-UA"/>
              </w:rPr>
              <w:t>-</w:t>
            </w:r>
            <w:r w:rsidR="00F06528">
              <w:rPr>
                <w:rFonts w:eastAsia="Times New Roman"/>
                <w:sz w:val="24"/>
                <w:szCs w:val="24"/>
                <w:lang w:val="uk-UA"/>
              </w:rPr>
              <w:t xml:space="preserve"> </w:t>
            </w:r>
            <w:r>
              <w:rPr>
                <w:rFonts w:eastAsia="Times New Roman"/>
                <w:sz w:val="24"/>
                <w:szCs w:val="24"/>
                <w:lang w:val="uk-UA"/>
              </w:rPr>
              <w:t>зміни пріоритетів при здійсненні внутрішніх аудитів (від орієнтації на виявлення фінансових порушень до здійснення оцінки ефективності, результативності та якості виконання завдань, функцій, бюджетних програм, надання адміністративних послуг, здійснення контрольно-наглядових функцій, ступеня виконання і досягнення цілей);</w:t>
            </w:r>
          </w:p>
          <w:p w:rsidR="00D33B87" w:rsidRDefault="00D33B87" w:rsidP="00D33B87">
            <w:pPr>
              <w:rPr>
                <w:rFonts w:eastAsia="Times New Roman"/>
                <w:sz w:val="24"/>
                <w:szCs w:val="24"/>
                <w:lang w:val="uk-UA"/>
              </w:rPr>
            </w:pPr>
            <w:r>
              <w:rPr>
                <w:rFonts w:eastAsia="Times New Roman"/>
                <w:sz w:val="24"/>
                <w:szCs w:val="24"/>
                <w:lang w:val="uk-UA"/>
              </w:rPr>
              <w:t xml:space="preserve">        -</w:t>
            </w:r>
            <w:r w:rsidR="00F06528">
              <w:rPr>
                <w:rFonts w:eastAsia="Times New Roman"/>
                <w:sz w:val="24"/>
                <w:szCs w:val="24"/>
                <w:lang w:val="uk-UA"/>
              </w:rPr>
              <w:t xml:space="preserve"> </w:t>
            </w:r>
            <w:r>
              <w:rPr>
                <w:rFonts w:eastAsia="Times New Roman"/>
                <w:sz w:val="24"/>
                <w:szCs w:val="24"/>
                <w:lang w:val="uk-UA"/>
              </w:rPr>
              <w:t xml:space="preserve">спрямування діяльності при здійсненні </w:t>
            </w:r>
            <w:proofErr w:type="spellStart"/>
            <w:r>
              <w:rPr>
                <w:rFonts w:eastAsia="Times New Roman"/>
                <w:sz w:val="24"/>
                <w:szCs w:val="24"/>
                <w:lang w:val="uk-UA"/>
              </w:rPr>
              <w:t>внітрішніх</w:t>
            </w:r>
            <w:proofErr w:type="spellEnd"/>
            <w:r>
              <w:rPr>
                <w:rFonts w:eastAsia="Times New Roman"/>
                <w:sz w:val="24"/>
                <w:szCs w:val="24"/>
                <w:lang w:val="uk-UA"/>
              </w:rPr>
              <w:t xml:space="preserve"> аудитів на запобігання фактам незаконного, неефективного та не результативного використання ресурсів, виникненню помилок та інших недоліків у діяльності установи.</w:t>
            </w:r>
          </w:p>
          <w:p w:rsidR="00D33B87" w:rsidRPr="008642DB" w:rsidRDefault="00D33B87" w:rsidP="00D33B87">
            <w:pPr>
              <w:rPr>
                <w:rFonts w:eastAsia="Times New Roman"/>
                <w:sz w:val="24"/>
                <w:szCs w:val="24"/>
                <w:lang w:val="uk-UA"/>
              </w:rPr>
            </w:pPr>
            <w:r>
              <w:rPr>
                <w:rFonts w:eastAsia="Times New Roman"/>
                <w:sz w:val="24"/>
                <w:szCs w:val="24"/>
                <w:lang w:val="uk-UA"/>
              </w:rPr>
              <w:t xml:space="preserve">        -</w:t>
            </w:r>
            <w:r w:rsidR="00F06528">
              <w:rPr>
                <w:rFonts w:eastAsia="Times New Roman"/>
                <w:sz w:val="24"/>
                <w:szCs w:val="24"/>
                <w:lang w:val="uk-UA"/>
              </w:rPr>
              <w:t xml:space="preserve"> </w:t>
            </w:r>
            <w:r>
              <w:rPr>
                <w:rFonts w:eastAsia="Times New Roman"/>
                <w:sz w:val="24"/>
                <w:szCs w:val="24"/>
                <w:lang w:val="uk-UA"/>
              </w:rPr>
              <w:t>надання аудиторських рекомендацій спрямованих на покращення внутрішнього контролю та досягнення визначених цілей</w:t>
            </w:r>
            <w:r w:rsidR="00F06528">
              <w:rPr>
                <w:rFonts w:eastAsia="Times New Roman"/>
                <w:sz w:val="24"/>
                <w:szCs w:val="24"/>
                <w:lang w:val="uk-UA"/>
              </w:rPr>
              <w:t>.</w:t>
            </w:r>
          </w:p>
          <w:p w:rsidR="00D33B87" w:rsidRPr="008642DB" w:rsidRDefault="00D33B87" w:rsidP="00D33B87">
            <w:pPr>
              <w:autoSpaceDE w:val="0"/>
              <w:autoSpaceDN w:val="0"/>
              <w:adjustRightInd w:val="0"/>
              <w:ind w:firstLine="567"/>
              <w:rPr>
                <w:rFonts w:eastAsia="Times New Roman"/>
                <w:sz w:val="24"/>
                <w:szCs w:val="24"/>
                <w:lang w:val="uk-UA"/>
              </w:rPr>
            </w:pP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D33B87" w:rsidRDefault="00D33B87" w:rsidP="00D33B87">
            <w:pPr>
              <w:autoSpaceDE w:val="0"/>
              <w:autoSpaceDN w:val="0"/>
              <w:adjustRightInd w:val="0"/>
              <w:jc w:val="center"/>
              <w:rPr>
                <w:rFonts w:eastAsia="Times New Roman"/>
                <w:sz w:val="22"/>
                <w:szCs w:val="22"/>
                <w:lang w:val="uk-UA"/>
              </w:rPr>
            </w:pPr>
          </w:p>
          <w:p w:rsidR="00D33B87" w:rsidRPr="00B055E5" w:rsidRDefault="00D33B87" w:rsidP="00D33B87">
            <w:pPr>
              <w:autoSpaceDE w:val="0"/>
              <w:autoSpaceDN w:val="0"/>
              <w:adjustRightInd w:val="0"/>
              <w:jc w:val="center"/>
              <w:rPr>
                <w:rFonts w:eastAsia="Times New Roman"/>
                <w:sz w:val="22"/>
                <w:szCs w:val="22"/>
                <w:lang w:val="uk-UA"/>
              </w:rPr>
            </w:pPr>
            <w:r>
              <w:rPr>
                <w:rFonts w:eastAsia="Times New Roman"/>
                <w:sz w:val="22"/>
                <w:szCs w:val="22"/>
                <w:lang w:val="uk-UA"/>
              </w:rPr>
              <w:t>2023-2025 роки</w:t>
            </w:r>
          </w:p>
        </w:tc>
      </w:tr>
    </w:tbl>
    <w:p w:rsidR="00B055E5" w:rsidRPr="00B055E5" w:rsidRDefault="00B055E5" w:rsidP="00B055E5">
      <w:pPr>
        <w:spacing w:before="120" w:after="120"/>
        <w:ind w:firstLine="567"/>
        <w:rPr>
          <w:rFonts w:eastAsia="Calibri"/>
          <w:b/>
          <w:sz w:val="24"/>
          <w:szCs w:val="24"/>
          <w:lang w:val="uk-UA"/>
        </w:rPr>
      </w:pPr>
      <w:r w:rsidRPr="00B055E5">
        <w:rPr>
          <w:rFonts w:eastAsia="Calibri"/>
          <w:b/>
          <w:sz w:val="24"/>
          <w:szCs w:val="24"/>
          <w:lang w:val="uk-UA"/>
        </w:rPr>
        <w:t>3.2. Завдання внутрішнього аудиту та ключові показники результативності, ефективності та якості внутрішнього аудиту, спрямовані на досягнення стратегічної цілі внутрішнього аудиту</w:t>
      </w:r>
    </w:p>
    <w:tbl>
      <w:tblPr>
        <w:tblW w:w="14317" w:type="dxa"/>
        <w:tblInd w:w="108" w:type="dxa"/>
        <w:tblLayout w:type="fixed"/>
        <w:tblLook w:val="04A0" w:firstRow="1" w:lastRow="0" w:firstColumn="1" w:lastColumn="0" w:noHBand="0" w:noVBand="1"/>
      </w:tblPr>
      <w:tblGrid>
        <w:gridCol w:w="4595"/>
        <w:gridCol w:w="7234"/>
        <w:gridCol w:w="787"/>
        <w:gridCol w:w="125"/>
        <w:gridCol w:w="726"/>
        <w:gridCol w:w="850"/>
      </w:tblGrid>
      <w:tr w:rsidR="000832C9" w:rsidRPr="00B055E5" w:rsidTr="000832C9">
        <w:trPr>
          <w:cantSplit/>
          <w:trHeight w:val="1118"/>
        </w:trPr>
        <w:tc>
          <w:tcPr>
            <w:tcW w:w="45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832C9" w:rsidRPr="00B055E5" w:rsidRDefault="000832C9" w:rsidP="009F54BB">
            <w:pPr>
              <w:autoSpaceDE w:val="0"/>
              <w:autoSpaceDN w:val="0"/>
              <w:adjustRightInd w:val="0"/>
              <w:jc w:val="center"/>
              <w:rPr>
                <w:rFonts w:eastAsia="Times New Roman"/>
                <w:b/>
                <w:sz w:val="22"/>
                <w:szCs w:val="22"/>
                <w:lang w:val="uk-UA"/>
              </w:rPr>
            </w:pPr>
            <w:r w:rsidRPr="00B055E5">
              <w:rPr>
                <w:rFonts w:eastAsia="Times New Roman"/>
                <w:b/>
                <w:sz w:val="22"/>
                <w:szCs w:val="22"/>
                <w:lang w:val="uk-UA"/>
              </w:rPr>
              <w:t>Завдання внутрішнього аудиту</w:t>
            </w:r>
          </w:p>
        </w:tc>
        <w:tc>
          <w:tcPr>
            <w:tcW w:w="7234" w:type="dxa"/>
            <w:vMerge w:val="restart"/>
            <w:tcBorders>
              <w:top w:val="single" w:sz="4" w:space="0" w:color="auto"/>
              <w:left w:val="single" w:sz="4" w:space="0" w:color="auto"/>
              <w:right w:val="single" w:sz="4" w:space="0" w:color="auto"/>
            </w:tcBorders>
            <w:shd w:val="clear" w:color="auto" w:fill="auto"/>
            <w:vAlign w:val="center"/>
          </w:tcPr>
          <w:p w:rsidR="000832C9" w:rsidRPr="00B055E5" w:rsidRDefault="000832C9" w:rsidP="00B055E5">
            <w:pPr>
              <w:autoSpaceDE w:val="0"/>
              <w:autoSpaceDN w:val="0"/>
              <w:adjustRightInd w:val="0"/>
              <w:jc w:val="center"/>
              <w:rPr>
                <w:rFonts w:eastAsia="Times New Roman"/>
                <w:b/>
                <w:sz w:val="22"/>
                <w:szCs w:val="22"/>
                <w:lang w:val="uk-UA"/>
              </w:rPr>
            </w:pPr>
            <w:r w:rsidRPr="00B055E5">
              <w:rPr>
                <w:rFonts w:eastAsia="Calibri"/>
                <w:b/>
                <w:sz w:val="22"/>
                <w:szCs w:val="22"/>
                <w:lang w:val="uk-UA"/>
              </w:rPr>
              <w:t>Ключові показники результативності, ефективності та якості внутрішнього аудиту</w:t>
            </w:r>
          </w:p>
        </w:tc>
        <w:tc>
          <w:tcPr>
            <w:tcW w:w="2488" w:type="dxa"/>
            <w:gridSpan w:val="4"/>
            <w:tcBorders>
              <w:top w:val="single" w:sz="4" w:space="0" w:color="auto"/>
              <w:left w:val="single" w:sz="4" w:space="0" w:color="auto"/>
              <w:right w:val="single" w:sz="4" w:space="0" w:color="auto"/>
            </w:tcBorders>
            <w:shd w:val="clear" w:color="auto" w:fill="auto"/>
            <w:vAlign w:val="center"/>
          </w:tcPr>
          <w:p w:rsidR="000832C9" w:rsidRPr="00B055E5" w:rsidRDefault="000832C9" w:rsidP="00B055E5">
            <w:pPr>
              <w:autoSpaceDE w:val="0"/>
              <w:autoSpaceDN w:val="0"/>
              <w:adjustRightInd w:val="0"/>
              <w:jc w:val="center"/>
              <w:rPr>
                <w:rFonts w:eastAsia="Times New Roman"/>
                <w:b/>
                <w:sz w:val="22"/>
                <w:szCs w:val="22"/>
                <w:lang w:val="uk-UA"/>
              </w:rPr>
            </w:pPr>
            <w:r w:rsidRPr="00B055E5">
              <w:rPr>
                <w:rFonts w:eastAsia="Times New Roman"/>
                <w:b/>
                <w:sz w:val="22"/>
                <w:szCs w:val="22"/>
                <w:lang w:val="uk-UA"/>
              </w:rPr>
              <w:t>Роки виконання/Рівень виконання (%)</w:t>
            </w:r>
          </w:p>
        </w:tc>
      </w:tr>
      <w:tr w:rsidR="000832C9" w:rsidRPr="00B055E5" w:rsidTr="000832C9">
        <w:trPr>
          <w:cantSplit/>
          <w:trHeight w:val="1290"/>
        </w:trPr>
        <w:tc>
          <w:tcPr>
            <w:tcW w:w="459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832C9" w:rsidRPr="00B055E5" w:rsidRDefault="000832C9" w:rsidP="009F54BB">
            <w:pPr>
              <w:autoSpaceDE w:val="0"/>
              <w:autoSpaceDN w:val="0"/>
              <w:adjustRightInd w:val="0"/>
              <w:jc w:val="center"/>
              <w:rPr>
                <w:rFonts w:eastAsia="Times New Roman"/>
                <w:sz w:val="22"/>
                <w:szCs w:val="22"/>
                <w:lang w:val="uk-UA"/>
              </w:rPr>
            </w:pPr>
          </w:p>
        </w:tc>
        <w:tc>
          <w:tcPr>
            <w:tcW w:w="7234" w:type="dxa"/>
            <w:vMerge/>
            <w:tcBorders>
              <w:left w:val="single" w:sz="4" w:space="0" w:color="auto"/>
              <w:bottom w:val="single" w:sz="4" w:space="0" w:color="auto"/>
              <w:right w:val="single" w:sz="4" w:space="0" w:color="auto"/>
            </w:tcBorders>
            <w:shd w:val="clear" w:color="auto" w:fill="auto"/>
            <w:vAlign w:val="center"/>
          </w:tcPr>
          <w:p w:rsidR="000832C9" w:rsidRPr="00B055E5" w:rsidRDefault="000832C9" w:rsidP="00B055E5">
            <w:pPr>
              <w:autoSpaceDE w:val="0"/>
              <w:autoSpaceDN w:val="0"/>
              <w:adjustRightInd w:val="0"/>
              <w:jc w:val="center"/>
              <w:rPr>
                <w:rFonts w:eastAsia="Times New Roman"/>
                <w:sz w:val="22"/>
                <w:szCs w:val="22"/>
                <w:lang w:val="uk-UA"/>
              </w:rPr>
            </w:pPr>
          </w:p>
        </w:tc>
        <w:tc>
          <w:tcPr>
            <w:tcW w:w="78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0832C9" w:rsidRPr="00B055E5" w:rsidRDefault="000832C9" w:rsidP="00BE3415">
            <w:pPr>
              <w:autoSpaceDE w:val="0"/>
              <w:autoSpaceDN w:val="0"/>
              <w:adjustRightInd w:val="0"/>
              <w:jc w:val="center"/>
              <w:rPr>
                <w:rFonts w:eastAsia="Times New Roman"/>
                <w:sz w:val="22"/>
                <w:szCs w:val="22"/>
                <w:lang w:val="uk-UA"/>
              </w:rPr>
            </w:pPr>
            <w:r w:rsidRPr="00B055E5">
              <w:rPr>
                <w:rFonts w:eastAsia="Times New Roman"/>
                <w:sz w:val="22"/>
                <w:szCs w:val="22"/>
                <w:lang w:val="uk-UA"/>
              </w:rPr>
              <w:t>202</w:t>
            </w:r>
            <w:r>
              <w:rPr>
                <w:rFonts w:eastAsia="Times New Roman"/>
                <w:sz w:val="22"/>
                <w:szCs w:val="22"/>
                <w:lang w:val="uk-UA"/>
              </w:rPr>
              <w:t>3</w:t>
            </w:r>
            <w:r w:rsidRPr="00B055E5">
              <w:rPr>
                <w:rFonts w:eastAsia="Times New Roman"/>
                <w:sz w:val="22"/>
                <w:szCs w:val="22"/>
                <w:lang w:val="uk-UA"/>
              </w:rPr>
              <w:t xml:space="preserve"> рік</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0832C9" w:rsidRPr="00B055E5" w:rsidRDefault="000832C9" w:rsidP="00BE3415">
            <w:pPr>
              <w:autoSpaceDE w:val="0"/>
              <w:autoSpaceDN w:val="0"/>
              <w:adjustRightInd w:val="0"/>
              <w:jc w:val="center"/>
              <w:rPr>
                <w:rFonts w:eastAsia="Times New Roman"/>
                <w:sz w:val="22"/>
                <w:szCs w:val="22"/>
                <w:lang w:val="uk-UA"/>
              </w:rPr>
            </w:pPr>
            <w:r w:rsidRPr="00B055E5">
              <w:rPr>
                <w:rFonts w:eastAsia="Times New Roman"/>
                <w:sz w:val="22"/>
                <w:szCs w:val="22"/>
                <w:lang w:val="uk-UA"/>
              </w:rPr>
              <w:t>202</w:t>
            </w:r>
            <w:r>
              <w:rPr>
                <w:rFonts w:eastAsia="Times New Roman"/>
                <w:sz w:val="22"/>
                <w:szCs w:val="22"/>
                <w:lang w:val="uk-UA"/>
              </w:rPr>
              <w:t>4</w:t>
            </w:r>
            <w:r w:rsidRPr="00B055E5">
              <w:rPr>
                <w:rFonts w:eastAsia="Times New Roman"/>
                <w:sz w:val="22"/>
                <w:szCs w:val="22"/>
                <w:lang w:val="uk-UA"/>
              </w:rPr>
              <w:t xml:space="preserve"> рік</w:t>
            </w:r>
          </w:p>
        </w:tc>
        <w:tc>
          <w:tcPr>
            <w:tcW w:w="850"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0832C9" w:rsidRPr="00B055E5" w:rsidRDefault="000832C9" w:rsidP="00B055E5">
            <w:pPr>
              <w:autoSpaceDE w:val="0"/>
              <w:autoSpaceDN w:val="0"/>
              <w:adjustRightInd w:val="0"/>
              <w:jc w:val="center"/>
              <w:rPr>
                <w:rFonts w:eastAsia="Times New Roman"/>
                <w:sz w:val="22"/>
                <w:szCs w:val="22"/>
                <w:lang w:val="uk-UA"/>
              </w:rPr>
            </w:pPr>
            <w:r w:rsidRPr="00B055E5">
              <w:rPr>
                <w:rFonts w:eastAsia="Times New Roman"/>
                <w:sz w:val="22"/>
                <w:szCs w:val="22"/>
                <w:lang w:val="uk-UA"/>
              </w:rPr>
              <w:t>202</w:t>
            </w:r>
            <w:r>
              <w:rPr>
                <w:rFonts w:eastAsia="Times New Roman"/>
                <w:sz w:val="22"/>
                <w:szCs w:val="22"/>
                <w:lang w:val="uk-UA"/>
              </w:rPr>
              <w:t>5</w:t>
            </w:r>
            <w:r w:rsidRPr="00B055E5">
              <w:rPr>
                <w:rFonts w:eastAsia="Times New Roman"/>
                <w:sz w:val="22"/>
                <w:szCs w:val="22"/>
                <w:lang w:val="uk-UA"/>
              </w:rPr>
              <w:t xml:space="preserve"> рік</w:t>
            </w:r>
          </w:p>
        </w:tc>
      </w:tr>
      <w:tr w:rsidR="000832C9" w:rsidRPr="008642DB" w:rsidTr="000832C9">
        <w:trPr>
          <w:trHeight w:val="423"/>
        </w:trPr>
        <w:tc>
          <w:tcPr>
            <w:tcW w:w="4595" w:type="dxa"/>
            <w:tcBorders>
              <w:top w:val="single" w:sz="4" w:space="0" w:color="auto"/>
              <w:left w:val="single" w:sz="4" w:space="0" w:color="auto"/>
              <w:bottom w:val="single" w:sz="4" w:space="0" w:color="auto"/>
              <w:right w:val="single" w:sz="4" w:space="0" w:color="auto"/>
            </w:tcBorders>
            <w:shd w:val="clear" w:color="auto" w:fill="auto"/>
          </w:tcPr>
          <w:p w:rsidR="000832C9" w:rsidRPr="0020177E" w:rsidRDefault="000832C9" w:rsidP="00DF1109">
            <w:pPr>
              <w:autoSpaceDE w:val="0"/>
              <w:autoSpaceDN w:val="0"/>
              <w:adjustRightInd w:val="0"/>
              <w:rPr>
                <w:rFonts w:eastAsia="Times New Roman"/>
                <w:b/>
                <w:sz w:val="24"/>
                <w:szCs w:val="24"/>
                <w:lang w:val="uk-UA"/>
              </w:rPr>
            </w:pPr>
            <w:proofErr w:type="spellStart"/>
            <w:r w:rsidRPr="0020177E">
              <w:rPr>
                <w:sz w:val="24"/>
                <w:szCs w:val="24"/>
              </w:rPr>
              <w:t>Проведення</w:t>
            </w:r>
            <w:proofErr w:type="spellEnd"/>
            <w:r w:rsidRPr="0020177E">
              <w:rPr>
                <w:sz w:val="24"/>
                <w:szCs w:val="24"/>
              </w:rPr>
              <w:t xml:space="preserve"> </w:t>
            </w:r>
            <w:proofErr w:type="spellStart"/>
            <w:r w:rsidRPr="0020177E">
              <w:rPr>
                <w:sz w:val="24"/>
                <w:szCs w:val="24"/>
              </w:rPr>
              <w:t>внутрішніх</w:t>
            </w:r>
            <w:proofErr w:type="spellEnd"/>
            <w:r w:rsidRPr="0020177E">
              <w:rPr>
                <w:sz w:val="24"/>
                <w:szCs w:val="24"/>
              </w:rPr>
              <w:t xml:space="preserve"> </w:t>
            </w:r>
            <w:proofErr w:type="spellStart"/>
            <w:r w:rsidRPr="0020177E">
              <w:rPr>
                <w:sz w:val="24"/>
                <w:szCs w:val="24"/>
              </w:rPr>
              <w:t>аудитів</w:t>
            </w:r>
            <w:proofErr w:type="spellEnd"/>
            <w:r w:rsidRPr="0020177E">
              <w:rPr>
                <w:sz w:val="24"/>
                <w:szCs w:val="24"/>
              </w:rPr>
              <w:t xml:space="preserve"> </w:t>
            </w:r>
            <w:proofErr w:type="spellStart"/>
            <w:r w:rsidRPr="0020177E">
              <w:rPr>
                <w:sz w:val="24"/>
                <w:szCs w:val="24"/>
              </w:rPr>
              <w:t>щодо</w:t>
            </w:r>
            <w:proofErr w:type="spellEnd"/>
            <w:r w:rsidRPr="0020177E">
              <w:rPr>
                <w:sz w:val="24"/>
                <w:szCs w:val="24"/>
              </w:rPr>
              <w:t xml:space="preserve"> </w:t>
            </w:r>
            <w:proofErr w:type="spellStart"/>
            <w:r w:rsidRPr="0020177E">
              <w:rPr>
                <w:sz w:val="24"/>
                <w:szCs w:val="24"/>
              </w:rPr>
              <w:t>оцінки</w:t>
            </w:r>
            <w:proofErr w:type="spellEnd"/>
            <w:r w:rsidRPr="0020177E">
              <w:rPr>
                <w:sz w:val="24"/>
                <w:szCs w:val="24"/>
              </w:rPr>
              <w:t xml:space="preserve"> </w:t>
            </w:r>
            <w:proofErr w:type="spellStart"/>
            <w:r w:rsidRPr="0020177E">
              <w:rPr>
                <w:sz w:val="24"/>
                <w:szCs w:val="24"/>
              </w:rPr>
              <w:t>ефективності</w:t>
            </w:r>
            <w:proofErr w:type="spellEnd"/>
            <w:r w:rsidRPr="0020177E">
              <w:rPr>
                <w:sz w:val="24"/>
                <w:szCs w:val="24"/>
              </w:rPr>
              <w:t xml:space="preserve">, </w:t>
            </w:r>
            <w:proofErr w:type="spellStart"/>
            <w:r w:rsidRPr="0020177E">
              <w:rPr>
                <w:sz w:val="24"/>
                <w:szCs w:val="24"/>
              </w:rPr>
              <w:t>результативності</w:t>
            </w:r>
            <w:proofErr w:type="spellEnd"/>
            <w:r w:rsidRPr="0020177E">
              <w:rPr>
                <w:sz w:val="24"/>
                <w:szCs w:val="24"/>
              </w:rPr>
              <w:t xml:space="preserve"> та </w:t>
            </w:r>
            <w:proofErr w:type="spellStart"/>
            <w:r w:rsidRPr="0020177E">
              <w:rPr>
                <w:sz w:val="24"/>
                <w:szCs w:val="24"/>
              </w:rPr>
              <w:t>якості</w:t>
            </w:r>
            <w:proofErr w:type="spellEnd"/>
            <w:r w:rsidRPr="0020177E">
              <w:rPr>
                <w:sz w:val="24"/>
                <w:szCs w:val="24"/>
              </w:rPr>
              <w:t xml:space="preserve"> </w:t>
            </w:r>
            <w:proofErr w:type="spellStart"/>
            <w:r w:rsidRPr="0020177E">
              <w:rPr>
                <w:sz w:val="24"/>
                <w:szCs w:val="24"/>
              </w:rPr>
              <w:t>виконання</w:t>
            </w:r>
            <w:proofErr w:type="spellEnd"/>
            <w:r w:rsidRPr="0020177E">
              <w:rPr>
                <w:sz w:val="24"/>
                <w:szCs w:val="24"/>
              </w:rPr>
              <w:t xml:space="preserve"> </w:t>
            </w:r>
            <w:proofErr w:type="spellStart"/>
            <w:r w:rsidRPr="0020177E">
              <w:rPr>
                <w:sz w:val="24"/>
                <w:szCs w:val="24"/>
              </w:rPr>
              <w:t>завдань</w:t>
            </w:r>
            <w:proofErr w:type="spellEnd"/>
            <w:r w:rsidRPr="0020177E">
              <w:rPr>
                <w:sz w:val="24"/>
                <w:szCs w:val="24"/>
              </w:rPr>
              <w:t xml:space="preserve">, </w:t>
            </w:r>
            <w:proofErr w:type="spellStart"/>
            <w:r w:rsidRPr="0020177E">
              <w:rPr>
                <w:sz w:val="24"/>
                <w:szCs w:val="24"/>
              </w:rPr>
              <w:t>функцій</w:t>
            </w:r>
            <w:proofErr w:type="spellEnd"/>
            <w:r w:rsidRPr="0020177E">
              <w:rPr>
                <w:sz w:val="24"/>
                <w:szCs w:val="24"/>
              </w:rPr>
              <w:t xml:space="preserve">, </w:t>
            </w:r>
            <w:proofErr w:type="spellStart"/>
            <w:r w:rsidRPr="0020177E">
              <w:rPr>
                <w:sz w:val="24"/>
                <w:szCs w:val="24"/>
              </w:rPr>
              <w:t>бюджетних</w:t>
            </w:r>
            <w:proofErr w:type="spellEnd"/>
            <w:r w:rsidRPr="0020177E">
              <w:rPr>
                <w:sz w:val="24"/>
                <w:szCs w:val="24"/>
              </w:rPr>
              <w:t xml:space="preserve"> </w:t>
            </w:r>
            <w:proofErr w:type="spellStart"/>
            <w:r w:rsidRPr="0020177E">
              <w:rPr>
                <w:sz w:val="24"/>
                <w:szCs w:val="24"/>
              </w:rPr>
              <w:t>програм</w:t>
            </w:r>
            <w:proofErr w:type="spellEnd"/>
            <w:r w:rsidRPr="0020177E">
              <w:rPr>
                <w:sz w:val="24"/>
                <w:szCs w:val="24"/>
              </w:rPr>
              <w:t xml:space="preserve">, </w:t>
            </w:r>
            <w:proofErr w:type="spellStart"/>
            <w:r w:rsidRPr="0020177E">
              <w:rPr>
                <w:sz w:val="24"/>
                <w:szCs w:val="24"/>
              </w:rPr>
              <w:t>надання</w:t>
            </w:r>
            <w:proofErr w:type="spellEnd"/>
            <w:r w:rsidRPr="0020177E">
              <w:rPr>
                <w:sz w:val="24"/>
                <w:szCs w:val="24"/>
              </w:rPr>
              <w:t xml:space="preserve"> </w:t>
            </w:r>
            <w:proofErr w:type="spellStart"/>
            <w:proofErr w:type="gramStart"/>
            <w:r w:rsidRPr="0020177E">
              <w:rPr>
                <w:sz w:val="24"/>
                <w:szCs w:val="24"/>
              </w:rPr>
              <w:t>адм</w:t>
            </w:r>
            <w:proofErr w:type="gramEnd"/>
            <w:r w:rsidRPr="0020177E">
              <w:rPr>
                <w:sz w:val="24"/>
                <w:szCs w:val="24"/>
              </w:rPr>
              <w:t>іністративних</w:t>
            </w:r>
            <w:proofErr w:type="spellEnd"/>
            <w:r w:rsidRPr="0020177E">
              <w:rPr>
                <w:sz w:val="24"/>
                <w:szCs w:val="24"/>
              </w:rPr>
              <w:t xml:space="preserve"> </w:t>
            </w:r>
            <w:proofErr w:type="spellStart"/>
            <w:r w:rsidRPr="0020177E">
              <w:rPr>
                <w:sz w:val="24"/>
                <w:szCs w:val="24"/>
              </w:rPr>
              <w:t>послуг</w:t>
            </w:r>
            <w:proofErr w:type="spellEnd"/>
            <w:r w:rsidRPr="0020177E">
              <w:rPr>
                <w:sz w:val="24"/>
                <w:szCs w:val="24"/>
              </w:rPr>
              <w:t>,</w:t>
            </w:r>
            <w:r w:rsidRPr="0020177E">
              <w:rPr>
                <w:sz w:val="24"/>
                <w:szCs w:val="24"/>
                <w:lang w:val="uk-UA"/>
              </w:rPr>
              <w:t xml:space="preserve"> </w:t>
            </w:r>
            <w:proofErr w:type="spellStart"/>
            <w:r w:rsidRPr="0020177E">
              <w:rPr>
                <w:sz w:val="24"/>
                <w:szCs w:val="24"/>
              </w:rPr>
              <w:t>здійснення</w:t>
            </w:r>
            <w:proofErr w:type="spellEnd"/>
            <w:r w:rsidRPr="0020177E">
              <w:rPr>
                <w:sz w:val="24"/>
                <w:szCs w:val="24"/>
              </w:rPr>
              <w:t xml:space="preserve"> </w:t>
            </w:r>
            <w:proofErr w:type="spellStart"/>
            <w:r w:rsidRPr="0020177E">
              <w:rPr>
                <w:sz w:val="24"/>
                <w:szCs w:val="24"/>
              </w:rPr>
              <w:t>контрольнонаглядових</w:t>
            </w:r>
            <w:proofErr w:type="spellEnd"/>
            <w:r w:rsidRPr="0020177E">
              <w:rPr>
                <w:sz w:val="24"/>
                <w:szCs w:val="24"/>
              </w:rPr>
              <w:t xml:space="preserve"> </w:t>
            </w:r>
            <w:proofErr w:type="spellStart"/>
            <w:r w:rsidRPr="0020177E">
              <w:rPr>
                <w:sz w:val="24"/>
                <w:szCs w:val="24"/>
              </w:rPr>
              <w:t>функцій</w:t>
            </w:r>
            <w:proofErr w:type="spellEnd"/>
            <w:r w:rsidRPr="0020177E">
              <w:rPr>
                <w:sz w:val="24"/>
                <w:szCs w:val="24"/>
              </w:rPr>
              <w:t xml:space="preserve">, </w:t>
            </w:r>
            <w:proofErr w:type="spellStart"/>
            <w:r w:rsidRPr="0020177E">
              <w:rPr>
                <w:sz w:val="24"/>
                <w:szCs w:val="24"/>
              </w:rPr>
              <w:t>ступеня</w:t>
            </w:r>
            <w:proofErr w:type="spellEnd"/>
            <w:r w:rsidRPr="0020177E">
              <w:rPr>
                <w:sz w:val="24"/>
                <w:szCs w:val="24"/>
              </w:rPr>
              <w:t xml:space="preserve"> </w:t>
            </w:r>
            <w:proofErr w:type="spellStart"/>
            <w:r w:rsidRPr="0020177E">
              <w:rPr>
                <w:sz w:val="24"/>
                <w:szCs w:val="24"/>
              </w:rPr>
              <w:t>виконання</w:t>
            </w:r>
            <w:proofErr w:type="spellEnd"/>
            <w:r w:rsidRPr="0020177E">
              <w:rPr>
                <w:sz w:val="24"/>
                <w:szCs w:val="24"/>
              </w:rPr>
              <w:t xml:space="preserve"> і </w:t>
            </w:r>
            <w:proofErr w:type="spellStart"/>
            <w:r w:rsidRPr="0020177E">
              <w:rPr>
                <w:sz w:val="24"/>
                <w:szCs w:val="24"/>
              </w:rPr>
              <w:t>досягнення</w:t>
            </w:r>
            <w:proofErr w:type="spellEnd"/>
            <w:r w:rsidRPr="0020177E">
              <w:rPr>
                <w:sz w:val="24"/>
                <w:szCs w:val="24"/>
              </w:rPr>
              <w:t xml:space="preserve"> </w:t>
            </w:r>
            <w:proofErr w:type="spellStart"/>
            <w:r w:rsidRPr="0020177E">
              <w:rPr>
                <w:sz w:val="24"/>
                <w:szCs w:val="24"/>
              </w:rPr>
              <w:t>цілей</w:t>
            </w:r>
            <w:proofErr w:type="spellEnd"/>
            <w:r w:rsidRPr="0020177E">
              <w:rPr>
                <w:sz w:val="24"/>
                <w:szCs w:val="24"/>
              </w:rPr>
              <w:t xml:space="preserve">, </w:t>
            </w:r>
            <w:proofErr w:type="spellStart"/>
            <w:r w:rsidRPr="0020177E">
              <w:rPr>
                <w:sz w:val="24"/>
                <w:szCs w:val="24"/>
              </w:rPr>
              <w:t>функціонування</w:t>
            </w:r>
            <w:proofErr w:type="spellEnd"/>
            <w:r w:rsidRPr="0020177E">
              <w:rPr>
                <w:sz w:val="24"/>
                <w:szCs w:val="24"/>
              </w:rPr>
              <w:t xml:space="preserve"> </w:t>
            </w:r>
            <w:proofErr w:type="spellStart"/>
            <w:r w:rsidRPr="0020177E">
              <w:rPr>
                <w:sz w:val="24"/>
                <w:szCs w:val="24"/>
              </w:rPr>
              <w:t>системи</w:t>
            </w:r>
            <w:proofErr w:type="spellEnd"/>
            <w:r w:rsidRPr="0020177E">
              <w:rPr>
                <w:sz w:val="24"/>
                <w:szCs w:val="24"/>
              </w:rPr>
              <w:t xml:space="preserve"> </w:t>
            </w:r>
            <w:proofErr w:type="spellStart"/>
            <w:r w:rsidRPr="0020177E">
              <w:rPr>
                <w:sz w:val="24"/>
                <w:szCs w:val="24"/>
              </w:rPr>
              <w:t>внутрішнього</w:t>
            </w:r>
            <w:proofErr w:type="spellEnd"/>
            <w:r w:rsidRPr="0020177E">
              <w:rPr>
                <w:sz w:val="24"/>
                <w:szCs w:val="24"/>
              </w:rPr>
              <w:t xml:space="preserve"> контролю.</w:t>
            </w:r>
          </w:p>
        </w:tc>
        <w:tc>
          <w:tcPr>
            <w:tcW w:w="7234" w:type="dxa"/>
            <w:tcBorders>
              <w:top w:val="single" w:sz="4" w:space="0" w:color="auto"/>
              <w:left w:val="single" w:sz="4" w:space="0" w:color="auto"/>
              <w:bottom w:val="single" w:sz="4" w:space="0" w:color="auto"/>
              <w:right w:val="single" w:sz="4" w:space="0" w:color="auto"/>
            </w:tcBorders>
            <w:shd w:val="clear" w:color="auto" w:fill="auto"/>
          </w:tcPr>
          <w:p w:rsidR="000832C9" w:rsidRPr="006D4F20" w:rsidRDefault="000832C9" w:rsidP="00DF1109">
            <w:pPr>
              <w:autoSpaceDE w:val="0"/>
              <w:autoSpaceDN w:val="0"/>
              <w:adjustRightInd w:val="0"/>
              <w:rPr>
                <w:sz w:val="24"/>
                <w:szCs w:val="24"/>
                <w:lang w:val="uk-UA"/>
              </w:rPr>
            </w:pPr>
            <w:r w:rsidRPr="006D4F20">
              <w:rPr>
                <w:sz w:val="24"/>
                <w:szCs w:val="24"/>
                <w:lang w:val="uk-UA"/>
              </w:rPr>
              <w:t xml:space="preserve">Щорічне збільшення на 10 % частки </w:t>
            </w:r>
            <w:r>
              <w:rPr>
                <w:sz w:val="24"/>
                <w:szCs w:val="24"/>
                <w:lang w:val="uk-UA"/>
              </w:rPr>
              <w:t>проведення</w:t>
            </w:r>
            <w:r w:rsidRPr="006D4F20">
              <w:rPr>
                <w:sz w:val="24"/>
                <w:szCs w:val="24"/>
                <w:lang w:val="uk-UA"/>
              </w:rPr>
              <w:t xml:space="preserve"> внутрішніх аудитів, спрямованих на системний аналіз та оцінку ефективності </w:t>
            </w:r>
            <w:r>
              <w:rPr>
                <w:sz w:val="24"/>
                <w:szCs w:val="24"/>
                <w:lang w:val="uk-UA"/>
              </w:rPr>
              <w:t xml:space="preserve">системи внутрішнього контролю, планування і виконання бюджетних програм, </w:t>
            </w:r>
            <w:r w:rsidRPr="006D4F20">
              <w:rPr>
                <w:sz w:val="24"/>
                <w:szCs w:val="24"/>
                <w:lang w:val="uk-UA"/>
              </w:rPr>
              <w:t xml:space="preserve">виконання завдань і функцій, визначених актами законодавства. </w:t>
            </w:r>
          </w:p>
          <w:p w:rsidR="000832C9" w:rsidRPr="00B86AD1" w:rsidRDefault="000832C9" w:rsidP="007B3604">
            <w:pPr>
              <w:autoSpaceDE w:val="0"/>
              <w:autoSpaceDN w:val="0"/>
              <w:adjustRightInd w:val="0"/>
              <w:rPr>
                <w:rFonts w:eastAsia="Times New Roman"/>
                <w:b/>
                <w:sz w:val="24"/>
                <w:szCs w:val="24"/>
                <w:lang w:val="uk-UA"/>
              </w:rPr>
            </w:pPr>
            <w:r>
              <w:rPr>
                <w:sz w:val="24"/>
                <w:szCs w:val="24"/>
                <w:lang w:val="uk-UA"/>
              </w:rPr>
              <w:t>З</w:t>
            </w:r>
            <w:r w:rsidRPr="007B3604">
              <w:rPr>
                <w:sz w:val="24"/>
                <w:szCs w:val="24"/>
                <w:lang w:val="uk-UA"/>
              </w:rPr>
              <w:t xml:space="preserve">більшення на 5 % рівня </w:t>
            </w:r>
            <w:r>
              <w:rPr>
                <w:sz w:val="24"/>
                <w:szCs w:val="24"/>
                <w:lang w:val="uk-UA"/>
              </w:rPr>
              <w:t>впровадження аудиторських рекомендацій, прийнятих керівником, за результатами внутрішніх аудитів.</w:t>
            </w:r>
          </w:p>
        </w:tc>
        <w:tc>
          <w:tcPr>
            <w:tcW w:w="787" w:type="dxa"/>
            <w:tcBorders>
              <w:top w:val="single" w:sz="4" w:space="0" w:color="auto"/>
              <w:left w:val="single" w:sz="4" w:space="0" w:color="auto"/>
              <w:bottom w:val="single" w:sz="4" w:space="0" w:color="auto"/>
              <w:right w:val="single" w:sz="4" w:space="0" w:color="auto"/>
            </w:tcBorders>
            <w:shd w:val="clear" w:color="auto" w:fill="auto"/>
            <w:vAlign w:val="center"/>
          </w:tcPr>
          <w:p w:rsidR="000832C9" w:rsidRDefault="000832C9" w:rsidP="00F20A42">
            <w:pPr>
              <w:autoSpaceDE w:val="0"/>
              <w:autoSpaceDN w:val="0"/>
              <w:adjustRightInd w:val="0"/>
              <w:jc w:val="center"/>
              <w:rPr>
                <w:rFonts w:eastAsia="Times New Roman"/>
                <w:sz w:val="22"/>
                <w:szCs w:val="22"/>
                <w:lang w:val="uk-UA"/>
              </w:rPr>
            </w:pPr>
            <w:r>
              <w:rPr>
                <w:rFonts w:eastAsia="Times New Roman"/>
                <w:sz w:val="22"/>
                <w:szCs w:val="22"/>
                <w:lang w:val="uk-UA"/>
              </w:rPr>
              <w:t>40</w:t>
            </w:r>
          </w:p>
          <w:p w:rsidR="000832C9" w:rsidRDefault="000832C9" w:rsidP="00F20A42">
            <w:pPr>
              <w:autoSpaceDE w:val="0"/>
              <w:autoSpaceDN w:val="0"/>
              <w:adjustRightInd w:val="0"/>
              <w:jc w:val="center"/>
              <w:rPr>
                <w:rFonts w:eastAsia="Times New Roman"/>
                <w:sz w:val="22"/>
                <w:szCs w:val="22"/>
                <w:lang w:val="uk-UA"/>
              </w:rPr>
            </w:pPr>
          </w:p>
          <w:p w:rsidR="000832C9" w:rsidRDefault="000832C9" w:rsidP="00F20A42">
            <w:pPr>
              <w:autoSpaceDE w:val="0"/>
              <w:autoSpaceDN w:val="0"/>
              <w:adjustRightInd w:val="0"/>
              <w:jc w:val="center"/>
              <w:rPr>
                <w:rFonts w:eastAsia="Times New Roman"/>
                <w:sz w:val="22"/>
                <w:szCs w:val="22"/>
                <w:lang w:val="uk-UA"/>
              </w:rPr>
            </w:pPr>
          </w:p>
          <w:p w:rsidR="000832C9" w:rsidRDefault="000832C9" w:rsidP="00F20A42">
            <w:pPr>
              <w:autoSpaceDE w:val="0"/>
              <w:autoSpaceDN w:val="0"/>
              <w:adjustRightInd w:val="0"/>
              <w:jc w:val="center"/>
              <w:rPr>
                <w:rFonts w:eastAsia="Times New Roman"/>
                <w:sz w:val="22"/>
                <w:szCs w:val="22"/>
                <w:lang w:val="uk-UA"/>
              </w:rPr>
            </w:pPr>
          </w:p>
          <w:p w:rsidR="000832C9" w:rsidRDefault="000832C9" w:rsidP="00F20A42">
            <w:pPr>
              <w:autoSpaceDE w:val="0"/>
              <w:autoSpaceDN w:val="0"/>
              <w:adjustRightInd w:val="0"/>
              <w:jc w:val="center"/>
              <w:rPr>
                <w:rFonts w:eastAsia="Times New Roman"/>
                <w:sz w:val="22"/>
                <w:szCs w:val="22"/>
                <w:lang w:val="uk-UA"/>
              </w:rPr>
            </w:pPr>
          </w:p>
          <w:p w:rsidR="000832C9" w:rsidRPr="00B055E5" w:rsidRDefault="000832C9" w:rsidP="00F20A42">
            <w:pPr>
              <w:autoSpaceDE w:val="0"/>
              <w:autoSpaceDN w:val="0"/>
              <w:adjustRightInd w:val="0"/>
              <w:jc w:val="center"/>
              <w:rPr>
                <w:rFonts w:eastAsia="Times New Roman"/>
                <w:sz w:val="22"/>
                <w:szCs w:val="22"/>
                <w:lang w:val="uk-UA"/>
              </w:rPr>
            </w:pPr>
            <w:r>
              <w:rPr>
                <w:rFonts w:eastAsia="Times New Roman"/>
                <w:sz w:val="22"/>
                <w:szCs w:val="22"/>
                <w:lang w:val="uk-UA"/>
              </w:rPr>
              <w:t>85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832C9" w:rsidRDefault="000832C9" w:rsidP="00F20A42">
            <w:pPr>
              <w:autoSpaceDE w:val="0"/>
              <w:autoSpaceDN w:val="0"/>
              <w:adjustRightInd w:val="0"/>
              <w:jc w:val="center"/>
              <w:rPr>
                <w:rFonts w:eastAsia="Times New Roman"/>
                <w:sz w:val="22"/>
                <w:szCs w:val="22"/>
                <w:lang w:val="uk-UA"/>
              </w:rPr>
            </w:pPr>
            <w:r>
              <w:rPr>
                <w:rFonts w:eastAsia="Times New Roman"/>
                <w:sz w:val="22"/>
                <w:szCs w:val="22"/>
                <w:lang w:val="uk-UA"/>
              </w:rPr>
              <w:t>50</w:t>
            </w:r>
          </w:p>
          <w:p w:rsidR="000832C9" w:rsidRDefault="000832C9" w:rsidP="00F20A42">
            <w:pPr>
              <w:autoSpaceDE w:val="0"/>
              <w:autoSpaceDN w:val="0"/>
              <w:adjustRightInd w:val="0"/>
              <w:jc w:val="center"/>
              <w:rPr>
                <w:rFonts w:eastAsia="Times New Roman"/>
                <w:sz w:val="22"/>
                <w:szCs w:val="22"/>
                <w:lang w:val="uk-UA"/>
              </w:rPr>
            </w:pPr>
          </w:p>
          <w:p w:rsidR="000832C9" w:rsidRDefault="000832C9" w:rsidP="00F20A42">
            <w:pPr>
              <w:autoSpaceDE w:val="0"/>
              <w:autoSpaceDN w:val="0"/>
              <w:adjustRightInd w:val="0"/>
              <w:jc w:val="center"/>
              <w:rPr>
                <w:rFonts w:eastAsia="Times New Roman"/>
                <w:sz w:val="22"/>
                <w:szCs w:val="22"/>
                <w:lang w:val="uk-UA"/>
              </w:rPr>
            </w:pPr>
          </w:p>
          <w:p w:rsidR="000832C9" w:rsidRDefault="000832C9" w:rsidP="00F20A42">
            <w:pPr>
              <w:autoSpaceDE w:val="0"/>
              <w:autoSpaceDN w:val="0"/>
              <w:adjustRightInd w:val="0"/>
              <w:jc w:val="center"/>
              <w:rPr>
                <w:rFonts w:eastAsia="Times New Roman"/>
                <w:sz w:val="22"/>
                <w:szCs w:val="22"/>
                <w:lang w:val="uk-UA"/>
              </w:rPr>
            </w:pPr>
          </w:p>
          <w:p w:rsidR="000832C9" w:rsidRDefault="000832C9" w:rsidP="00F20A42">
            <w:pPr>
              <w:autoSpaceDE w:val="0"/>
              <w:autoSpaceDN w:val="0"/>
              <w:adjustRightInd w:val="0"/>
              <w:jc w:val="center"/>
              <w:rPr>
                <w:rFonts w:eastAsia="Times New Roman"/>
                <w:sz w:val="22"/>
                <w:szCs w:val="22"/>
                <w:lang w:val="uk-UA"/>
              </w:rPr>
            </w:pPr>
          </w:p>
          <w:p w:rsidR="000832C9" w:rsidRPr="00B055E5" w:rsidRDefault="000832C9" w:rsidP="00F20A42">
            <w:pPr>
              <w:autoSpaceDE w:val="0"/>
              <w:autoSpaceDN w:val="0"/>
              <w:adjustRightInd w:val="0"/>
              <w:jc w:val="center"/>
              <w:rPr>
                <w:rFonts w:eastAsia="Times New Roman"/>
                <w:sz w:val="22"/>
                <w:szCs w:val="22"/>
                <w:lang w:val="uk-UA"/>
              </w:rPr>
            </w:pPr>
            <w:r>
              <w:rPr>
                <w:rFonts w:eastAsia="Times New Roman"/>
                <w:sz w:val="22"/>
                <w:szCs w:val="22"/>
                <w:lang w:val="uk-UA"/>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832C9" w:rsidRDefault="000832C9" w:rsidP="00F20A42">
            <w:pPr>
              <w:autoSpaceDE w:val="0"/>
              <w:autoSpaceDN w:val="0"/>
              <w:adjustRightInd w:val="0"/>
              <w:jc w:val="center"/>
              <w:rPr>
                <w:rFonts w:eastAsia="Times New Roman"/>
                <w:sz w:val="22"/>
                <w:szCs w:val="22"/>
                <w:lang w:val="uk-UA"/>
              </w:rPr>
            </w:pPr>
            <w:r>
              <w:rPr>
                <w:rFonts w:eastAsia="Times New Roman"/>
                <w:sz w:val="22"/>
                <w:szCs w:val="22"/>
                <w:lang w:val="uk-UA"/>
              </w:rPr>
              <w:t>60</w:t>
            </w:r>
          </w:p>
          <w:p w:rsidR="000832C9" w:rsidRDefault="000832C9" w:rsidP="00F20A42">
            <w:pPr>
              <w:autoSpaceDE w:val="0"/>
              <w:autoSpaceDN w:val="0"/>
              <w:adjustRightInd w:val="0"/>
              <w:jc w:val="center"/>
              <w:rPr>
                <w:rFonts w:eastAsia="Times New Roman"/>
                <w:sz w:val="22"/>
                <w:szCs w:val="22"/>
                <w:lang w:val="uk-UA"/>
              </w:rPr>
            </w:pPr>
          </w:p>
          <w:p w:rsidR="000832C9" w:rsidRDefault="000832C9" w:rsidP="00F20A42">
            <w:pPr>
              <w:autoSpaceDE w:val="0"/>
              <w:autoSpaceDN w:val="0"/>
              <w:adjustRightInd w:val="0"/>
              <w:jc w:val="center"/>
              <w:rPr>
                <w:rFonts w:eastAsia="Times New Roman"/>
                <w:sz w:val="22"/>
                <w:szCs w:val="22"/>
                <w:lang w:val="uk-UA"/>
              </w:rPr>
            </w:pPr>
          </w:p>
          <w:p w:rsidR="000832C9" w:rsidRDefault="000832C9" w:rsidP="00F20A42">
            <w:pPr>
              <w:autoSpaceDE w:val="0"/>
              <w:autoSpaceDN w:val="0"/>
              <w:adjustRightInd w:val="0"/>
              <w:jc w:val="center"/>
              <w:rPr>
                <w:rFonts w:eastAsia="Times New Roman"/>
                <w:sz w:val="22"/>
                <w:szCs w:val="22"/>
                <w:lang w:val="uk-UA"/>
              </w:rPr>
            </w:pPr>
          </w:p>
          <w:p w:rsidR="000832C9" w:rsidRDefault="000832C9" w:rsidP="00F20A42">
            <w:pPr>
              <w:autoSpaceDE w:val="0"/>
              <w:autoSpaceDN w:val="0"/>
              <w:adjustRightInd w:val="0"/>
              <w:jc w:val="center"/>
              <w:rPr>
                <w:rFonts w:eastAsia="Times New Roman"/>
                <w:sz w:val="22"/>
                <w:szCs w:val="22"/>
                <w:lang w:val="uk-UA"/>
              </w:rPr>
            </w:pPr>
          </w:p>
          <w:p w:rsidR="000832C9" w:rsidRPr="00B055E5" w:rsidRDefault="000832C9" w:rsidP="00F20A42">
            <w:pPr>
              <w:autoSpaceDE w:val="0"/>
              <w:autoSpaceDN w:val="0"/>
              <w:adjustRightInd w:val="0"/>
              <w:jc w:val="center"/>
              <w:rPr>
                <w:rFonts w:eastAsia="Times New Roman"/>
                <w:sz w:val="22"/>
                <w:szCs w:val="22"/>
                <w:lang w:val="uk-UA"/>
              </w:rPr>
            </w:pPr>
            <w:r>
              <w:rPr>
                <w:rFonts w:eastAsia="Times New Roman"/>
                <w:sz w:val="22"/>
                <w:szCs w:val="22"/>
                <w:lang w:val="uk-UA"/>
              </w:rPr>
              <w:t>95</w:t>
            </w:r>
          </w:p>
        </w:tc>
      </w:tr>
      <w:tr w:rsidR="000832C9" w:rsidRPr="00B055E5" w:rsidTr="000832C9">
        <w:trPr>
          <w:trHeight w:val="560"/>
        </w:trPr>
        <w:tc>
          <w:tcPr>
            <w:tcW w:w="4595" w:type="dxa"/>
            <w:tcBorders>
              <w:top w:val="single" w:sz="4" w:space="0" w:color="auto"/>
              <w:left w:val="single" w:sz="4" w:space="0" w:color="auto"/>
              <w:bottom w:val="single" w:sz="4" w:space="0" w:color="auto"/>
              <w:right w:val="single" w:sz="4" w:space="0" w:color="auto"/>
            </w:tcBorders>
            <w:shd w:val="clear" w:color="auto" w:fill="auto"/>
          </w:tcPr>
          <w:p w:rsidR="000832C9" w:rsidRPr="00F06528" w:rsidRDefault="000832C9" w:rsidP="008642DB">
            <w:pPr>
              <w:autoSpaceDE w:val="0"/>
              <w:autoSpaceDN w:val="0"/>
              <w:adjustRightInd w:val="0"/>
              <w:rPr>
                <w:rFonts w:eastAsia="Times New Roman"/>
                <w:b/>
                <w:sz w:val="24"/>
                <w:szCs w:val="24"/>
                <w:lang w:val="uk-UA"/>
              </w:rPr>
            </w:pPr>
            <w:proofErr w:type="spellStart"/>
            <w:r w:rsidRPr="008642DB">
              <w:rPr>
                <w:sz w:val="24"/>
                <w:szCs w:val="24"/>
              </w:rPr>
              <w:t>З</w:t>
            </w:r>
            <w:r>
              <w:rPr>
                <w:sz w:val="24"/>
                <w:szCs w:val="24"/>
              </w:rPr>
              <w:t>дійснення</w:t>
            </w:r>
            <w:proofErr w:type="spellEnd"/>
            <w:r>
              <w:rPr>
                <w:sz w:val="24"/>
                <w:szCs w:val="24"/>
              </w:rPr>
              <w:t xml:space="preserve"> </w:t>
            </w:r>
            <w:proofErr w:type="spellStart"/>
            <w:r>
              <w:rPr>
                <w:sz w:val="24"/>
                <w:szCs w:val="24"/>
              </w:rPr>
              <w:t>методологічної</w:t>
            </w:r>
            <w:proofErr w:type="spellEnd"/>
            <w:r>
              <w:rPr>
                <w:sz w:val="24"/>
                <w:szCs w:val="24"/>
              </w:rPr>
              <w:t xml:space="preserve"> </w:t>
            </w:r>
            <w:proofErr w:type="spellStart"/>
            <w:r>
              <w:rPr>
                <w:sz w:val="24"/>
                <w:szCs w:val="24"/>
              </w:rPr>
              <w:t>роботи</w:t>
            </w:r>
            <w:proofErr w:type="spellEnd"/>
            <w:r w:rsidR="00F06528">
              <w:rPr>
                <w:sz w:val="24"/>
                <w:szCs w:val="24"/>
                <w:lang w:val="uk-UA"/>
              </w:rPr>
              <w:t>.</w:t>
            </w:r>
          </w:p>
        </w:tc>
        <w:tc>
          <w:tcPr>
            <w:tcW w:w="7234" w:type="dxa"/>
            <w:tcBorders>
              <w:top w:val="single" w:sz="4" w:space="0" w:color="auto"/>
              <w:left w:val="single" w:sz="4" w:space="0" w:color="auto"/>
              <w:bottom w:val="single" w:sz="4" w:space="0" w:color="auto"/>
              <w:right w:val="single" w:sz="4" w:space="0" w:color="auto"/>
            </w:tcBorders>
            <w:shd w:val="clear" w:color="auto" w:fill="auto"/>
          </w:tcPr>
          <w:p w:rsidR="000832C9" w:rsidRPr="00F06528" w:rsidRDefault="000832C9" w:rsidP="003836D7">
            <w:pPr>
              <w:autoSpaceDE w:val="0"/>
              <w:autoSpaceDN w:val="0"/>
              <w:adjustRightInd w:val="0"/>
              <w:rPr>
                <w:sz w:val="24"/>
                <w:szCs w:val="24"/>
                <w:lang w:val="uk-UA"/>
              </w:rPr>
            </w:pPr>
            <w:r>
              <w:rPr>
                <w:sz w:val="24"/>
                <w:szCs w:val="24"/>
                <w:lang w:val="uk-UA"/>
              </w:rPr>
              <w:t>Розроблено</w:t>
            </w:r>
            <w:r w:rsidRPr="003836D7">
              <w:rPr>
                <w:sz w:val="24"/>
                <w:szCs w:val="24"/>
                <w:lang w:val="uk-UA"/>
              </w:rPr>
              <w:t xml:space="preserve"> основні внутрішні документи з питань внутрішнього аудиту з </w:t>
            </w:r>
            <w:r>
              <w:rPr>
                <w:sz w:val="24"/>
                <w:szCs w:val="24"/>
                <w:lang w:val="uk-UA"/>
              </w:rPr>
              <w:t>в</w:t>
            </w:r>
            <w:r w:rsidRPr="003836D7">
              <w:rPr>
                <w:sz w:val="24"/>
                <w:szCs w:val="24"/>
                <w:lang w:val="uk-UA"/>
              </w:rPr>
              <w:t>рахуванням останніх змін у законодавстві</w:t>
            </w:r>
            <w:r>
              <w:rPr>
                <w:sz w:val="24"/>
                <w:szCs w:val="24"/>
                <w:lang w:val="uk-UA"/>
              </w:rPr>
              <w:t>, що регулюють діяльність</w:t>
            </w:r>
            <w:r w:rsidRPr="003836D7">
              <w:rPr>
                <w:sz w:val="24"/>
                <w:szCs w:val="24"/>
                <w:lang w:val="uk-UA"/>
              </w:rPr>
              <w:t xml:space="preserve"> з внутрішнього аудиту</w:t>
            </w:r>
            <w:r>
              <w:rPr>
                <w:sz w:val="24"/>
                <w:szCs w:val="24"/>
                <w:lang w:val="uk-UA"/>
              </w:rPr>
              <w:t xml:space="preserve"> та методологічних вказівок (</w:t>
            </w:r>
            <w:proofErr w:type="spellStart"/>
            <w:r>
              <w:rPr>
                <w:sz w:val="24"/>
                <w:szCs w:val="24"/>
                <w:lang w:val="uk-UA"/>
              </w:rPr>
              <w:t>розяснень</w:t>
            </w:r>
            <w:proofErr w:type="spellEnd"/>
            <w:r>
              <w:rPr>
                <w:sz w:val="24"/>
                <w:szCs w:val="24"/>
                <w:lang w:val="uk-UA"/>
              </w:rPr>
              <w:t>) Мінфіну</w:t>
            </w:r>
          </w:p>
        </w:tc>
        <w:tc>
          <w:tcPr>
            <w:tcW w:w="787" w:type="dxa"/>
            <w:tcBorders>
              <w:top w:val="single" w:sz="4" w:space="0" w:color="auto"/>
              <w:left w:val="single" w:sz="4" w:space="0" w:color="auto"/>
              <w:bottom w:val="single" w:sz="4" w:space="0" w:color="auto"/>
              <w:right w:val="single" w:sz="4" w:space="0" w:color="auto"/>
            </w:tcBorders>
            <w:shd w:val="clear" w:color="auto" w:fill="auto"/>
          </w:tcPr>
          <w:p w:rsidR="000832C9" w:rsidRPr="00B055E5" w:rsidRDefault="000832C9" w:rsidP="000832C9">
            <w:pPr>
              <w:autoSpaceDE w:val="0"/>
              <w:autoSpaceDN w:val="0"/>
              <w:adjustRightInd w:val="0"/>
              <w:jc w:val="center"/>
              <w:rPr>
                <w:rFonts w:eastAsia="Times New Roman"/>
                <w:sz w:val="22"/>
                <w:szCs w:val="22"/>
                <w:lang w:val="uk-UA"/>
              </w:rPr>
            </w:pPr>
            <w:r>
              <w:rPr>
                <w:rFonts w:eastAsia="Times New Roman"/>
                <w:sz w:val="22"/>
                <w:szCs w:val="22"/>
                <w:lang w:val="uk-UA"/>
              </w:rPr>
              <w:t>100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0832C9" w:rsidRPr="00B055E5" w:rsidRDefault="000832C9" w:rsidP="000832C9">
            <w:pPr>
              <w:autoSpaceDE w:val="0"/>
              <w:autoSpaceDN w:val="0"/>
              <w:adjustRightInd w:val="0"/>
              <w:jc w:val="center"/>
              <w:rPr>
                <w:rFonts w:eastAsia="Times New Roman"/>
                <w:sz w:val="22"/>
                <w:szCs w:val="22"/>
                <w:lang w:val="uk-UA"/>
              </w:rPr>
            </w:pPr>
            <w:r>
              <w:rPr>
                <w:rFonts w:eastAsia="Times New Roman"/>
                <w:sz w:val="22"/>
                <w:szCs w:val="22"/>
                <w:lang w:val="uk-UA"/>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832C9" w:rsidRPr="00B055E5" w:rsidRDefault="000832C9" w:rsidP="000832C9">
            <w:pPr>
              <w:autoSpaceDE w:val="0"/>
              <w:autoSpaceDN w:val="0"/>
              <w:adjustRightInd w:val="0"/>
              <w:jc w:val="center"/>
              <w:rPr>
                <w:rFonts w:eastAsia="Times New Roman"/>
                <w:sz w:val="22"/>
                <w:szCs w:val="22"/>
                <w:lang w:val="uk-UA"/>
              </w:rPr>
            </w:pPr>
            <w:r>
              <w:rPr>
                <w:rFonts w:eastAsia="Times New Roman"/>
                <w:sz w:val="22"/>
                <w:szCs w:val="22"/>
                <w:lang w:val="uk-UA"/>
              </w:rPr>
              <w:t>100</w:t>
            </w:r>
          </w:p>
        </w:tc>
      </w:tr>
      <w:tr w:rsidR="000832C9" w:rsidRPr="00B055E5" w:rsidTr="000832C9">
        <w:trPr>
          <w:trHeight w:val="285"/>
        </w:trPr>
        <w:tc>
          <w:tcPr>
            <w:tcW w:w="4595" w:type="dxa"/>
            <w:tcBorders>
              <w:top w:val="single" w:sz="4" w:space="0" w:color="auto"/>
              <w:left w:val="single" w:sz="4" w:space="0" w:color="auto"/>
              <w:bottom w:val="single" w:sz="4" w:space="0" w:color="auto"/>
              <w:right w:val="single" w:sz="4" w:space="0" w:color="auto"/>
            </w:tcBorders>
            <w:shd w:val="clear" w:color="auto" w:fill="auto"/>
          </w:tcPr>
          <w:p w:rsidR="000832C9" w:rsidRPr="00BE3415" w:rsidRDefault="000832C9" w:rsidP="00BE3415">
            <w:pPr>
              <w:autoSpaceDE w:val="0"/>
              <w:autoSpaceDN w:val="0"/>
              <w:adjustRightInd w:val="0"/>
              <w:rPr>
                <w:rFonts w:eastAsia="Times New Roman"/>
                <w:sz w:val="24"/>
                <w:szCs w:val="24"/>
                <w:lang w:val="uk-UA"/>
              </w:rPr>
            </w:pPr>
            <w:proofErr w:type="spellStart"/>
            <w:r w:rsidRPr="00BE3415">
              <w:rPr>
                <w:sz w:val="24"/>
                <w:szCs w:val="24"/>
              </w:rPr>
              <w:t>Здійснення</w:t>
            </w:r>
            <w:proofErr w:type="spellEnd"/>
            <w:r w:rsidRPr="00BE3415">
              <w:rPr>
                <w:sz w:val="24"/>
                <w:szCs w:val="24"/>
              </w:rPr>
              <w:t xml:space="preserve"> </w:t>
            </w:r>
            <w:proofErr w:type="spellStart"/>
            <w:r w:rsidRPr="00BE3415">
              <w:rPr>
                <w:sz w:val="24"/>
                <w:szCs w:val="24"/>
              </w:rPr>
              <w:t>ризик-орієнтованого</w:t>
            </w:r>
            <w:proofErr w:type="spellEnd"/>
            <w:r w:rsidRPr="00BE3415">
              <w:rPr>
                <w:sz w:val="24"/>
                <w:szCs w:val="24"/>
              </w:rPr>
              <w:t xml:space="preserve"> </w:t>
            </w:r>
            <w:proofErr w:type="spellStart"/>
            <w:r w:rsidRPr="00BE3415">
              <w:rPr>
                <w:sz w:val="24"/>
                <w:szCs w:val="24"/>
              </w:rPr>
              <w:t>планування</w:t>
            </w:r>
            <w:proofErr w:type="spellEnd"/>
            <w:r w:rsidRPr="00BE3415">
              <w:rPr>
                <w:sz w:val="24"/>
                <w:szCs w:val="24"/>
              </w:rPr>
              <w:t xml:space="preserve"> </w:t>
            </w:r>
            <w:proofErr w:type="spellStart"/>
            <w:r w:rsidRPr="00BE3415">
              <w:rPr>
                <w:sz w:val="24"/>
                <w:szCs w:val="24"/>
              </w:rPr>
              <w:t>діяльності</w:t>
            </w:r>
            <w:proofErr w:type="spellEnd"/>
            <w:r w:rsidRPr="00BE3415">
              <w:rPr>
                <w:sz w:val="24"/>
                <w:szCs w:val="24"/>
              </w:rPr>
              <w:t xml:space="preserve"> з </w:t>
            </w:r>
            <w:proofErr w:type="spellStart"/>
            <w:r w:rsidRPr="00BE3415">
              <w:rPr>
                <w:sz w:val="24"/>
                <w:szCs w:val="24"/>
              </w:rPr>
              <w:t>внутрішнього</w:t>
            </w:r>
            <w:proofErr w:type="spellEnd"/>
            <w:r w:rsidRPr="00BE3415">
              <w:rPr>
                <w:sz w:val="24"/>
                <w:szCs w:val="24"/>
              </w:rPr>
              <w:t xml:space="preserve"> аудиту</w:t>
            </w:r>
            <w:r w:rsidR="00F06528">
              <w:rPr>
                <w:sz w:val="24"/>
                <w:szCs w:val="24"/>
                <w:lang w:val="uk-UA"/>
              </w:rPr>
              <w:t>.</w:t>
            </w:r>
            <w:r w:rsidRPr="00BE3415">
              <w:rPr>
                <w:sz w:val="24"/>
                <w:szCs w:val="24"/>
              </w:rPr>
              <w:t xml:space="preserve"> </w:t>
            </w:r>
          </w:p>
        </w:tc>
        <w:tc>
          <w:tcPr>
            <w:tcW w:w="7234" w:type="dxa"/>
            <w:tcBorders>
              <w:top w:val="single" w:sz="4" w:space="0" w:color="auto"/>
              <w:left w:val="single" w:sz="4" w:space="0" w:color="auto"/>
              <w:bottom w:val="single" w:sz="4" w:space="0" w:color="auto"/>
              <w:right w:val="single" w:sz="4" w:space="0" w:color="auto"/>
            </w:tcBorders>
            <w:shd w:val="clear" w:color="auto" w:fill="auto"/>
          </w:tcPr>
          <w:p w:rsidR="000832C9" w:rsidRPr="00F06528" w:rsidRDefault="000832C9" w:rsidP="00677DD4">
            <w:pPr>
              <w:autoSpaceDE w:val="0"/>
              <w:autoSpaceDN w:val="0"/>
              <w:adjustRightInd w:val="0"/>
              <w:rPr>
                <w:rFonts w:eastAsia="Times New Roman"/>
                <w:sz w:val="24"/>
                <w:szCs w:val="24"/>
                <w:lang w:val="uk-UA"/>
              </w:rPr>
            </w:pPr>
            <w:r>
              <w:rPr>
                <w:sz w:val="24"/>
                <w:szCs w:val="24"/>
                <w:lang w:val="uk-UA"/>
              </w:rPr>
              <w:t>П</w:t>
            </w:r>
            <w:r w:rsidRPr="00677DD4">
              <w:rPr>
                <w:sz w:val="24"/>
                <w:szCs w:val="24"/>
                <w:lang w:val="uk-UA"/>
              </w:rPr>
              <w:t>лан</w:t>
            </w:r>
            <w:r>
              <w:rPr>
                <w:sz w:val="24"/>
                <w:szCs w:val="24"/>
                <w:lang w:val="uk-UA"/>
              </w:rPr>
              <w:t xml:space="preserve"> </w:t>
            </w:r>
            <w:r w:rsidRPr="00677DD4">
              <w:rPr>
                <w:sz w:val="24"/>
                <w:szCs w:val="24"/>
                <w:lang w:val="uk-UA"/>
              </w:rPr>
              <w:t xml:space="preserve">діяльності з внутрішнього аудиту складено на підставі документально оформленої оцінки ризиків, яка проводиться щорічно до </w:t>
            </w:r>
            <w:r>
              <w:rPr>
                <w:sz w:val="24"/>
                <w:szCs w:val="24"/>
                <w:lang w:val="uk-UA"/>
              </w:rPr>
              <w:t>15</w:t>
            </w:r>
            <w:r w:rsidRPr="00677DD4">
              <w:rPr>
                <w:sz w:val="24"/>
                <w:szCs w:val="24"/>
                <w:lang w:val="uk-UA"/>
              </w:rPr>
              <w:t xml:space="preserve"> листопада</w:t>
            </w:r>
            <w:r>
              <w:rPr>
                <w:sz w:val="24"/>
                <w:szCs w:val="24"/>
                <w:lang w:val="uk-UA"/>
              </w:rPr>
              <w:t>.</w:t>
            </w:r>
            <w:r w:rsidR="00F06528">
              <w:rPr>
                <w:sz w:val="24"/>
                <w:szCs w:val="24"/>
                <w:lang w:val="uk-UA"/>
              </w:rPr>
              <w:t xml:space="preserve"> </w:t>
            </w:r>
            <w:r>
              <w:rPr>
                <w:sz w:val="24"/>
                <w:szCs w:val="24"/>
                <w:lang w:val="uk-UA"/>
              </w:rPr>
              <w:t>Пл</w:t>
            </w:r>
            <w:r w:rsidRPr="00677DD4">
              <w:rPr>
                <w:sz w:val="24"/>
                <w:szCs w:val="24"/>
                <w:lang w:val="uk-UA"/>
              </w:rPr>
              <w:t xml:space="preserve">ан затверджено </w:t>
            </w:r>
            <w:r>
              <w:rPr>
                <w:sz w:val="24"/>
                <w:szCs w:val="24"/>
                <w:lang w:val="uk-UA"/>
              </w:rPr>
              <w:t xml:space="preserve">головою райдержадміністрації </w:t>
            </w:r>
            <w:r w:rsidRPr="00677DD4">
              <w:rPr>
                <w:sz w:val="24"/>
                <w:szCs w:val="24"/>
                <w:lang w:val="uk-UA"/>
              </w:rPr>
              <w:t>(не пізніше початку планового періоду)</w:t>
            </w:r>
            <w:r>
              <w:rPr>
                <w:sz w:val="24"/>
                <w:szCs w:val="24"/>
                <w:lang w:val="uk-UA"/>
              </w:rPr>
              <w:t>,</w:t>
            </w:r>
            <w:r w:rsidRPr="00677DD4">
              <w:rPr>
                <w:sz w:val="24"/>
                <w:szCs w:val="24"/>
                <w:lang w:val="uk-UA"/>
              </w:rPr>
              <w:t xml:space="preserve"> </w:t>
            </w:r>
            <w:proofErr w:type="spellStart"/>
            <w:r w:rsidRPr="00677DD4">
              <w:rPr>
                <w:sz w:val="24"/>
                <w:szCs w:val="24"/>
                <w:lang w:val="uk-UA"/>
              </w:rPr>
              <w:t>внесено</w:t>
            </w:r>
            <w:proofErr w:type="spellEnd"/>
            <w:r w:rsidRPr="00677DD4">
              <w:rPr>
                <w:sz w:val="24"/>
                <w:szCs w:val="24"/>
                <w:lang w:val="uk-UA"/>
              </w:rPr>
              <w:t xml:space="preserve"> зміни до план</w:t>
            </w:r>
            <w:r>
              <w:rPr>
                <w:sz w:val="24"/>
                <w:szCs w:val="24"/>
                <w:lang w:val="uk-UA"/>
              </w:rPr>
              <w:t xml:space="preserve">у (за потреби) в термін не пізніше, ніж до 15 листопада поточного року. </w:t>
            </w:r>
            <w:r w:rsidRPr="00EC7C40">
              <w:rPr>
                <w:sz w:val="24"/>
                <w:szCs w:val="24"/>
              </w:rPr>
              <w:t xml:space="preserve">План </w:t>
            </w:r>
            <w:proofErr w:type="spellStart"/>
            <w:r w:rsidRPr="00EC7C40">
              <w:rPr>
                <w:sz w:val="24"/>
                <w:szCs w:val="24"/>
              </w:rPr>
              <w:t>діяльності</w:t>
            </w:r>
            <w:proofErr w:type="spellEnd"/>
            <w:r w:rsidRPr="00EC7C40">
              <w:rPr>
                <w:sz w:val="24"/>
                <w:szCs w:val="24"/>
              </w:rPr>
              <w:t xml:space="preserve"> з </w:t>
            </w:r>
            <w:proofErr w:type="spellStart"/>
            <w:r w:rsidRPr="00EC7C40">
              <w:rPr>
                <w:sz w:val="24"/>
                <w:szCs w:val="24"/>
              </w:rPr>
              <w:t>внутрішнього</w:t>
            </w:r>
            <w:proofErr w:type="spellEnd"/>
            <w:r w:rsidRPr="00EC7C40">
              <w:rPr>
                <w:sz w:val="24"/>
                <w:szCs w:val="24"/>
              </w:rPr>
              <w:t xml:space="preserve"> аудиту </w:t>
            </w:r>
            <w:proofErr w:type="spellStart"/>
            <w:r w:rsidRPr="00EC7C40">
              <w:rPr>
                <w:sz w:val="24"/>
                <w:szCs w:val="24"/>
              </w:rPr>
              <w:t>виконано</w:t>
            </w:r>
            <w:proofErr w:type="spellEnd"/>
            <w:r w:rsidRPr="00EC7C40">
              <w:rPr>
                <w:sz w:val="24"/>
                <w:szCs w:val="24"/>
              </w:rPr>
              <w:t xml:space="preserve"> у </w:t>
            </w:r>
            <w:proofErr w:type="spellStart"/>
            <w:r w:rsidRPr="00EC7C40">
              <w:rPr>
                <w:sz w:val="24"/>
                <w:szCs w:val="24"/>
              </w:rPr>
              <w:t>повному</w:t>
            </w:r>
            <w:proofErr w:type="spellEnd"/>
            <w:r w:rsidRPr="00EC7C40">
              <w:rPr>
                <w:sz w:val="24"/>
                <w:szCs w:val="24"/>
              </w:rPr>
              <w:t xml:space="preserve"> </w:t>
            </w:r>
            <w:proofErr w:type="spellStart"/>
            <w:r w:rsidRPr="00EC7C40">
              <w:rPr>
                <w:sz w:val="24"/>
                <w:szCs w:val="24"/>
              </w:rPr>
              <w:t>обсязі</w:t>
            </w:r>
            <w:proofErr w:type="spellEnd"/>
            <w:r w:rsidR="00F06528">
              <w:rPr>
                <w:sz w:val="24"/>
                <w:szCs w:val="24"/>
                <w:lang w:val="uk-UA"/>
              </w:rPr>
              <w:t>.</w:t>
            </w:r>
          </w:p>
        </w:tc>
        <w:tc>
          <w:tcPr>
            <w:tcW w:w="787" w:type="dxa"/>
            <w:tcBorders>
              <w:top w:val="single" w:sz="4" w:space="0" w:color="auto"/>
              <w:left w:val="single" w:sz="4" w:space="0" w:color="auto"/>
              <w:bottom w:val="single" w:sz="4" w:space="0" w:color="auto"/>
              <w:right w:val="single" w:sz="4" w:space="0" w:color="auto"/>
            </w:tcBorders>
            <w:shd w:val="clear" w:color="auto" w:fill="auto"/>
          </w:tcPr>
          <w:p w:rsidR="000832C9" w:rsidRPr="00B055E5" w:rsidRDefault="000832C9"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0832C9" w:rsidRPr="00B055E5" w:rsidRDefault="000832C9"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832C9" w:rsidRPr="00B055E5" w:rsidRDefault="000832C9"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tc>
      </w:tr>
      <w:tr w:rsidR="000832C9" w:rsidRPr="00FF6CC1" w:rsidTr="000832C9">
        <w:trPr>
          <w:trHeight w:val="221"/>
        </w:trPr>
        <w:tc>
          <w:tcPr>
            <w:tcW w:w="4595" w:type="dxa"/>
            <w:tcBorders>
              <w:top w:val="single" w:sz="4" w:space="0" w:color="auto"/>
              <w:left w:val="single" w:sz="4" w:space="0" w:color="auto"/>
              <w:bottom w:val="single" w:sz="4" w:space="0" w:color="auto"/>
              <w:right w:val="single" w:sz="4" w:space="0" w:color="auto"/>
            </w:tcBorders>
            <w:shd w:val="clear" w:color="auto" w:fill="auto"/>
          </w:tcPr>
          <w:p w:rsidR="000832C9" w:rsidRPr="00F06528" w:rsidRDefault="000832C9" w:rsidP="00B055E5">
            <w:pPr>
              <w:autoSpaceDE w:val="0"/>
              <w:autoSpaceDN w:val="0"/>
              <w:adjustRightInd w:val="0"/>
              <w:rPr>
                <w:sz w:val="24"/>
                <w:szCs w:val="24"/>
                <w:lang w:val="uk-UA"/>
              </w:rPr>
            </w:pPr>
            <w:proofErr w:type="spellStart"/>
            <w:r w:rsidRPr="00FF6CC1">
              <w:rPr>
                <w:sz w:val="24"/>
                <w:szCs w:val="24"/>
              </w:rPr>
              <w:t>Здійснення</w:t>
            </w:r>
            <w:proofErr w:type="spellEnd"/>
            <w:r w:rsidRPr="00FF6CC1">
              <w:rPr>
                <w:sz w:val="24"/>
                <w:szCs w:val="24"/>
              </w:rPr>
              <w:t xml:space="preserve"> </w:t>
            </w:r>
            <w:proofErr w:type="spellStart"/>
            <w:r w:rsidRPr="00FF6CC1">
              <w:rPr>
                <w:sz w:val="24"/>
                <w:szCs w:val="24"/>
              </w:rPr>
              <w:t>моніторингу</w:t>
            </w:r>
            <w:proofErr w:type="spellEnd"/>
            <w:r w:rsidRPr="00FF6CC1">
              <w:rPr>
                <w:sz w:val="24"/>
                <w:szCs w:val="24"/>
              </w:rPr>
              <w:t xml:space="preserve"> </w:t>
            </w:r>
            <w:proofErr w:type="spellStart"/>
            <w:r w:rsidRPr="00FF6CC1">
              <w:rPr>
                <w:sz w:val="24"/>
                <w:szCs w:val="24"/>
              </w:rPr>
              <w:t>врахування</w:t>
            </w:r>
            <w:proofErr w:type="spellEnd"/>
            <w:r w:rsidRPr="00FF6CC1">
              <w:rPr>
                <w:sz w:val="24"/>
                <w:szCs w:val="24"/>
              </w:rPr>
              <w:t xml:space="preserve"> </w:t>
            </w:r>
            <w:proofErr w:type="spellStart"/>
            <w:r w:rsidRPr="00FF6CC1">
              <w:rPr>
                <w:sz w:val="24"/>
                <w:szCs w:val="24"/>
              </w:rPr>
              <w:t>рекомендацій</w:t>
            </w:r>
            <w:proofErr w:type="spellEnd"/>
            <w:r w:rsidRPr="00FF6CC1">
              <w:rPr>
                <w:sz w:val="24"/>
                <w:szCs w:val="24"/>
              </w:rPr>
              <w:t xml:space="preserve"> за результатами </w:t>
            </w:r>
            <w:proofErr w:type="spellStart"/>
            <w:r w:rsidRPr="00FF6CC1">
              <w:rPr>
                <w:sz w:val="24"/>
                <w:szCs w:val="24"/>
              </w:rPr>
              <w:t>внутрішнього</w:t>
            </w:r>
            <w:proofErr w:type="spellEnd"/>
            <w:r w:rsidRPr="00FF6CC1">
              <w:rPr>
                <w:sz w:val="24"/>
                <w:szCs w:val="24"/>
              </w:rPr>
              <w:t xml:space="preserve"> аудиту</w:t>
            </w:r>
            <w:r w:rsidR="00F06528">
              <w:rPr>
                <w:sz w:val="24"/>
                <w:szCs w:val="24"/>
                <w:lang w:val="uk-UA"/>
              </w:rPr>
              <w:t>.</w:t>
            </w:r>
          </w:p>
        </w:tc>
        <w:tc>
          <w:tcPr>
            <w:tcW w:w="7234" w:type="dxa"/>
            <w:tcBorders>
              <w:top w:val="single" w:sz="4" w:space="0" w:color="auto"/>
              <w:left w:val="single" w:sz="4" w:space="0" w:color="auto"/>
              <w:bottom w:val="single" w:sz="4" w:space="0" w:color="auto"/>
              <w:right w:val="single" w:sz="4" w:space="0" w:color="auto"/>
            </w:tcBorders>
            <w:shd w:val="clear" w:color="auto" w:fill="auto"/>
          </w:tcPr>
          <w:p w:rsidR="000832C9" w:rsidRPr="00FF6CC1" w:rsidRDefault="000832C9" w:rsidP="00A810EF">
            <w:pPr>
              <w:autoSpaceDE w:val="0"/>
              <w:autoSpaceDN w:val="0"/>
              <w:adjustRightInd w:val="0"/>
              <w:rPr>
                <w:rFonts w:eastAsia="Times New Roman"/>
                <w:sz w:val="24"/>
                <w:szCs w:val="24"/>
                <w:lang w:val="uk-UA"/>
              </w:rPr>
            </w:pPr>
            <w:r w:rsidRPr="00FF6CC1">
              <w:rPr>
                <w:sz w:val="24"/>
                <w:szCs w:val="24"/>
                <w:lang w:val="uk-UA"/>
              </w:rPr>
              <w:t xml:space="preserve">Забезпечено </w:t>
            </w:r>
            <w:r>
              <w:rPr>
                <w:sz w:val="24"/>
                <w:szCs w:val="24"/>
                <w:lang w:val="uk-UA"/>
              </w:rPr>
              <w:t>внесення даних щодо стану врахування аудиторських рекомендацій за результатами здійснення внутрішніх аудитів до затвердженої внутрішніми документами з питань внутрішнього аудиту форми (протягом місяця дати визначеної рекомендаціями, як термін звітування та до повного впровадження таких рекомендацій)</w:t>
            </w:r>
            <w:r w:rsidR="00F06528">
              <w:rPr>
                <w:sz w:val="24"/>
                <w:szCs w:val="24"/>
                <w:lang w:val="uk-UA"/>
              </w:rPr>
              <w:t>.</w:t>
            </w:r>
          </w:p>
        </w:tc>
        <w:tc>
          <w:tcPr>
            <w:tcW w:w="787" w:type="dxa"/>
            <w:tcBorders>
              <w:top w:val="single" w:sz="4" w:space="0" w:color="auto"/>
              <w:left w:val="single" w:sz="4" w:space="0" w:color="auto"/>
              <w:bottom w:val="single" w:sz="4" w:space="0" w:color="auto"/>
              <w:right w:val="single" w:sz="4" w:space="0" w:color="auto"/>
            </w:tcBorders>
            <w:shd w:val="clear" w:color="auto" w:fill="auto"/>
          </w:tcPr>
          <w:p w:rsidR="000832C9" w:rsidRPr="00B055E5" w:rsidRDefault="000832C9"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0832C9" w:rsidRPr="00B055E5" w:rsidRDefault="000832C9"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832C9" w:rsidRPr="00B055E5" w:rsidRDefault="000832C9"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tc>
      </w:tr>
      <w:tr w:rsidR="000832C9" w:rsidRPr="00FF6CC1" w:rsidTr="000832C9">
        <w:trPr>
          <w:trHeight w:val="221"/>
        </w:trPr>
        <w:tc>
          <w:tcPr>
            <w:tcW w:w="4595" w:type="dxa"/>
            <w:tcBorders>
              <w:top w:val="single" w:sz="4" w:space="0" w:color="auto"/>
              <w:left w:val="single" w:sz="4" w:space="0" w:color="auto"/>
              <w:bottom w:val="single" w:sz="4" w:space="0" w:color="auto"/>
              <w:right w:val="single" w:sz="4" w:space="0" w:color="auto"/>
            </w:tcBorders>
            <w:shd w:val="clear" w:color="auto" w:fill="auto"/>
          </w:tcPr>
          <w:p w:rsidR="000832C9" w:rsidRPr="00FF6CC1" w:rsidRDefault="000832C9" w:rsidP="00B055E5">
            <w:pPr>
              <w:autoSpaceDE w:val="0"/>
              <w:autoSpaceDN w:val="0"/>
              <w:adjustRightInd w:val="0"/>
              <w:rPr>
                <w:sz w:val="24"/>
                <w:szCs w:val="24"/>
                <w:lang w:val="uk-UA"/>
              </w:rPr>
            </w:pPr>
            <w:r w:rsidRPr="00FF6CC1">
              <w:rPr>
                <w:sz w:val="24"/>
                <w:szCs w:val="24"/>
                <w:lang w:val="uk-UA"/>
              </w:rPr>
              <w:t>Здійснення звітування (внутрішнього та зовнішнього) про діяльність підрозділу внутрішнього аудиту</w:t>
            </w:r>
            <w:r w:rsidR="00F06528">
              <w:rPr>
                <w:sz w:val="24"/>
                <w:szCs w:val="24"/>
                <w:lang w:val="uk-UA"/>
              </w:rPr>
              <w:t>.</w:t>
            </w:r>
          </w:p>
        </w:tc>
        <w:tc>
          <w:tcPr>
            <w:tcW w:w="7234" w:type="dxa"/>
            <w:tcBorders>
              <w:top w:val="single" w:sz="4" w:space="0" w:color="auto"/>
              <w:left w:val="single" w:sz="4" w:space="0" w:color="auto"/>
              <w:bottom w:val="single" w:sz="4" w:space="0" w:color="auto"/>
              <w:right w:val="single" w:sz="4" w:space="0" w:color="auto"/>
            </w:tcBorders>
            <w:shd w:val="clear" w:color="auto" w:fill="auto"/>
          </w:tcPr>
          <w:p w:rsidR="000832C9" w:rsidRPr="00FF6CC1" w:rsidRDefault="000832C9" w:rsidP="008E2454">
            <w:pPr>
              <w:autoSpaceDE w:val="0"/>
              <w:autoSpaceDN w:val="0"/>
              <w:adjustRightInd w:val="0"/>
              <w:rPr>
                <w:sz w:val="24"/>
                <w:szCs w:val="24"/>
                <w:lang w:val="uk-UA"/>
              </w:rPr>
            </w:pPr>
            <w:r w:rsidRPr="00FF6CC1">
              <w:rPr>
                <w:sz w:val="24"/>
                <w:szCs w:val="24"/>
                <w:lang w:val="uk-UA"/>
              </w:rPr>
              <w:t xml:space="preserve">Надання </w:t>
            </w:r>
            <w:r>
              <w:rPr>
                <w:sz w:val="24"/>
                <w:szCs w:val="24"/>
                <w:lang w:val="uk-UA"/>
              </w:rPr>
              <w:t>голові райдержадміністрації</w:t>
            </w:r>
            <w:r w:rsidRPr="00FF6CC1">
              <w:rPr>
                <w:sz w:val="24"/>
                <w:szCs w:val="24"/>
                <w:lang w:val="uk-UA"/>
              </w:rPr>
              <w:t xml:space="preserve"> пропозицій щодо удосконалення системи внутрішнього контролю та діяльності з внутрішнього аудиту за результатами внутрішнього письмового інформування </w:t>
            </w:r>
            <w:r>
              <w:rPr>
                <w:sz w:val="24"/>
                <w:szCs w:val="24"/>
                <w:lang w:val="uk-UA"/>
              </w:rPr>
              <w:t>начальником відділу</w:t>
            </w:r>
            <w:r w:rsidRPr="00FF6CC1">
              <w:rPr>
                <w:sz w:val="24"/>
                <w:szCs w:val="24"/>
                <w:lang w:val="uk-UA"/>
              </w:rPr>
              <w:t xml:space="preserve"> внутрішнього аудиту</w:t>
            </w:r>
            <w:r w:rsidR="00F06528">
              <w:rPr>
                <w:sz w:val="24"/>
                <w:szCs w:val="24"/>
                <w:lang w:val="uk-UA"/>
              </w:rPr>
              <w:t>.</w:t>
            </w:r>
          </w:p>
        </w:tc>
        <w:tc>
          <w:tcPr>
            <w:tcW w:w="787" w:type="dxa"/>
            <w:tcBorders>
              <w:top w:val="single" w:sz="4" w:space="0" w:color="auto"/>
              <w:left w:val="single" w:sz="4" w:space="0" w:color="auto"/>
              <w:bottom w:val="single" w:sz="4" w:space="0" w:color="auto"/>
              <w:right w:val="single" w:sz="4" w:space="0" w:color="auto"/>
            </w:tcBorders>
            <w:shd w:val="clear" w:color="auto" w:fill="auto"/>
          </w:tcPr>
          <w:p w:rsidR="000832C9" w:rsidRDefault="000832C9"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0832C9" w:rsidRDefault="000832C9"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832C9" w:rsidRDefault="000832C9"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tc>
      </w:tr>
      <w:tr w:rsidR="000832C9" w:rsidRPr="00FF6CC1" w:rsidTr="000832C9">
        <w:trPr>
          <w:trHeight w:val="221"/>
        </w:trPr>
        <w:tc>
          <w:tcPr>
            <w:tcW w:w="4595" w:type="dxa"/>
            <w:tcBorders>
              <w:top w:val="single" w:sz="4" w:space="0" w:color="auto"/>
              <w:left w:val="single" w:sz="4" w:space="0" w:color="auto"/>
              <w:bottom w:val="single" w:sz="4" w:space="0" w:color="auto"/>
              <w:right w:val="single" w:sz="4" w:space="0" w:color="auto"/>
            </w:tcBorders>
            <w:shd w:val="clear" w:color="auto" w:fill="auto"/>
          </w:tcPr>
          <w:p w:rsidR="000832C9" w:rsidRPr="00F06528" w:rsidRDefault="000832C9" w:rsidP="00B055E5">
            <w:pPr>
              <w:autoSpaceDE w:val="0"/>
              <w:autoSpaceDN w:val="0"/>
              <w:adjustRightInd w:val="0"/>
              <w:rPr>
                <w:sz w:val="24"/>
                <w:szCs w:val="24"/>
                <w:lang w:val="uk-UA"/>
              </w:rPr>
            </w:pPr>
            <w:proofErr w:type="spellStart"/>
            <w:r w:rsidRPr="00944999">
              <w:rPr>
                <w:sz w:val="24"/>
                <w:szCs w:val="24"/>
              </w:rPr>
              <w:t>Проведення</w:t>
            </w:r>
            <w:proofErr w:type="spellEnd"/>
            <w:r w:rsidRPr="00944999">
              <w:rPr>
                <w:sz w:val="24"/>
                <w:szCs w:val="24"/>
              </w:rPr>
              <w:t xml:space="preserve"> </w:t>
            </w:r>
            <w:proofErr w:type="spellStart"/>
            <w:r w:rsidRPr="00944999">
              <w:rPr>
                <w:sz w:val="24"/>
                <w:szCs w:val="24"/>
              </w:rPr>
              <w:t>внутрішніх</w:t>
            </w:r>
            <w:proofErr w:type="spellEnd"/>
            <w:r w:rsidRPr="00944999">
              <w:rPr>
                <w:sz w:val="24"/>
                <w:szCs w:val="24"/>
              </w:rPr>
              <w:t xml:space="preserve"> </w:t>
            </w:r>
            <w:proofErr w:type="spellStart"/>
            <w:r w:rsidRPr="00944999">
              <w:rPr>
                <w:sz w:val="24"/>
                <w:szCs w:val="24"/>
              </w:rPr>
              <w:t>оцінок</w:t>
            </w:r>
            <w:proofErr w:type="spellEnd"/>
            <w:r w:rsidRPr="00944999">
              <w:rPr>
                <w:sz w:val="24"/>
                <w:szCs w:val="24"/>
              </w:rPr>
              <w:t xml:space="preserve"> </w:t>
            </w:r>
            <w:proofErr w:type="spellStart"/>
            <w:r w:rsidRPr="00944999">
              <w:rPr>
                <w:sz w:val="24"/>
                <w:szCs w:val="24"/>
              </w:rPr>
              <w:t>якості</w:t>
            </w:r>
            <w:proofErr w:type="spellEnd"/>
            <w:r w:rsidRPr="00944999">
              <w:rPr>
                <w:sz w:val="24"/>
                <w:szCs w:val="24"/>
              </w:rPr>
              <w:t xml:space="preserve"> </w:t>
            </w:r>
            <w:proofErr w:type="spellStart"/>
            <w:r w:rsidRPr="00944999">
              <w:rPr>
                <w:sz w:val="24"/>
                <w:szCs w:val="24"/>
              </w:rPr>
              <w:t>внутрішнього</w:t>
            </w:r>
            <w:proofErr w:type="spellEnd"/>
            <w:r w:rsidRPr="00944999">
              <w:rPr>
                <w:sz w:val="24"/>
                <w:szCs w:val="24"/>
              </w:rPr>
              <w:t xml:space="preserve"> аудиту</w:t>
            </w:r>
            <w:r w:rsidR="00F06528">
              <w:rPr>
                <w:sz w:val="24"/>
                <w:szCs w:val="24"/>
                <w:lang w:val="uk-UA"/>
              </w:rPr>
              <w:t>.</w:t>
            </w:r>
          </w:p>
        </w:tc>
        <w:tc>
          <w:tcPr>
            <w:tcW w:w="7234" w:type="dxa"/>
            <w:tcBorders>
              <w:top w:val="single" w:sz="4" w:space="0" w:color="auto"/>
              <w:left w:val="single" w:sz="4" w:space="0" w:color="auto"/>
              <w:bottom w:val="single" w:sz="4" w:space="0" w:color="auto"/>
              <w:right w:val="single" w:sz="4" w:space="0" w:color="auto"/>
            </w:tcBorders>
            <w:shd w:val="clear" w:color="auto" w:fill="auto"/>
          </w:tcPr>
          <w:p w:rsidR="000832C9" w:rsidRPr="009F1DA5" w:rsidRDefault="000832C9" w:rsidP="00B055E5">
            <w:pPr>
              <w:autoSpaceDE w:val="0"/>
              <w:autoSpaceDN w:val="0"/>
              <w:adjustRightInd w:val="0"/>
              <w:rPr>
                <w:sz w:val="24"/>
                <w:szCs w:val="24"/>
                <w:lang w:val="uk-UA"/>
              </w:rPr>
            </w:pPr>
            <w:r>
              <w:rPr>
                <w:sz w:val="24"/>
                <w:szCs w:val="24"/>
                <w:lang w:val="uk-UA"/>
              </w:rPr>
              <w:t>Забезпечено складання та затвердження головою райдержадміністрації Програми підвищення якості внутрішнього аудиту. Забезпечено 100% виконання заходів, визначених Програмою забезпечення внутрішнього аудиту.</w:t>
            </w:r>
          </w:p>
        </w:tc>
        <w:tc>
          <w:tcPr>
            <w:tcW w:w="787" w:type="dxa"/>
            <w:tcBorders>
              <w:top w:val="single" w:sz="4" w:space="0" w:color="auto"/>
              <w:left w:val="single" w:sz="4" w:space="0" w:color="auto"/>
              <w:bottom w:val="single" w:sz="4" w:space="0" w:color="auto"/>
              <w:right w:val="single" w:sz="4" w:space="0" w:color="auto"/>
            </w:tcBorders>
            <w:shd w:val="clear" w:color="auto" w:fill="auto"/>
          </w:tcPr>
          <w:p w:rsidR="000832C9" w:rsidRDefault="000832C9"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0832C9" w:rsidRDefault="000832C9"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832C9" w:rsidRDefault="000832C9"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tc>
      </w:tr>
      <w:tr w:rsidR="00944999" w:rsidRPr="00FF6CC1" w:rsidTr="000832C9">
        <w:trPr>
          <w:trHeight w:val="1296"/>
        </w:trPr>
        <w:tc>
          <w:tcPr>
            <w:tcW w:w="4595" w:type="dxa"/>
            <w:tcBorders>
              <w:top w:val="single" w:sz="4" w:space="0" w:color="auto"/>
              <w:left w:val="single" w:sz="4" w:space="0" w:color="auto"/>
              <w:bottom w:val="single" w:sz="4" w:space="0" w:color="auto"/>
              <w:right w:val="single" w:sz="4" w:space="0" w:color="auto"/>
            </w:tcBorders>
            <w:shd w:val="clear" w:color="auto" w:fill="auto"/>
          </w:tcPr>
          <w:p w:rsidR="00944999" w:rsidRPr="00F06528" w:rsidRDefault="00944999" w:rsidP="00952F4D">
            <w:pPr>
              <w:autoSpaceDE w:val="0"/>
              <w:autoSpaceDN w:val="0"/>
              <w:adjustRightInd w:val="0"/>
              <w:rPr>
                <w:sz w:val="24"/>
                <w:szCs w:val="24"/>
                <w:lang w:val="uk-UA"/>
              </w:rPr>
            </w:pPr>
            <w:proofErr w:type="spellStart"/>
            <w:r w:rsidRPr="00944999">
              <w:rPr>
                <w:sz w:val="24"/>
                <w:szCs w:val="24"/>
              </w:rPr>
              <w:t>Здійснення</w:t>
            </w:r>
            <w:proofErr w:type="spellEnd"/>
            <w:r w:rsidRPr="00944999">
              <w:rPr>
                <w:sz w:val="24"/>
                <w:szCs w:val="24"/>
              </w:rPr>
              <w:t xml:space="preserve"> </w:t>
            </w:r>
            <w:proofErr w:type="spellStart"/>
            <w:r w:rsidRPr="00944999">
              <w:rPr>
                <w:sz w:val="24"/>
                <w:szCs w:val="24"/>
              </w:rPr>
              <w:t>професійного</w:t>
            </w:r>
            <w:proofErr w:type="spellEnd"/>
            <w:r w:rsidRPr="00944999">
              <w:rPr>
                <w:sz w:val="24"/>
                <w:szCs w:val="24"/>
              </w:rPr>
              <w:t xml:space="preserve"> </w:t>
            </w:r>
            <w:proofErr w:type="spellStart"/>
            <w:r w:rsidRPr="00944999">
              <w:rPr>
                <w:sz w:val="24"/>
                <w:szCs w:val="24"/>
              </w:rPr>
              <w:t>розвитку</w:t>
            </w:r>
            <w:proofErr w:type="spellEnd"/>
            <w:r w:rsidRPr="00944999">
              <w:rPr>
                <w:sz w:val="24"/>
                <w:szCs w:val="24"/>
              </w:rPr>
              <w:t xml:space="preserve"> </w:t>
            </w:r>
            <w:r w:rsidR="00952F4D">
              <w:rPr>
                <w:sz w:val="24"/>
                <w:szCs w:val="24"/>
                <w:lang w:val="uk-UA"/>
              </w:rPr>
              <w:t xml:space="preserve">працівників </w:t>
            </w:r>
            <w:proofErr w:type="gramStart"/>
            <w:r w:rsidR="008E2454">
              <w:rPr>
                <w:sz w:val="24"/>
                <w:szCs w:val="24"/>
                <w:lang w:val="uk-UA"/>
              </w:rPr>
              <w:t>в</w:t>
            </w:r>
            <w:proofErr w:type="gramEnd"/>
            <w:r w:rsidR="008E2454">
              <w:rPr>
                <w:sz w:val="24"/>
                <w:szCs w:val="24"/>
                <w:lang w:val="uk-UA"/>
              </w:rPr>
              <w:t>ідділу</w:t>
            </w:r>
            <w:r w:rsidRPr="00944999">
              <w:rPr>
                <w:sz w:val="24"/>
                <w:szCs w:val="24"/>
              </w:rPr>
              <w:t xml:space="preserve"> </w:t>
            </w:r>
            <w:proofErr w:type="spellStart"/>
            <w:r w:rsidRPr="00944999">
              <w:rPr>
                <w:sz w:val="24"/>
                <w:szCs w:val="24"/>
              </w:rPr>
              <w:t>внутрішнього</w:t>
            </w:r>
            <w:proofErr w:type="spellEnd"/>
            <w:r w:rsidRPr="00944999">
              <w:rPr>
                <w:sz w:val="24"/>
                <w:szCs w:val="24"/>
              </w:rPr>
              <w:t xml:space="preserve"> аудиту</w:t>
            </w:r>
            <w:r w:rsidR="00F06528">
              <w:rPr>
                <w:sz w:val="24"/>
                <w:szCs w:val="24"/>
                <w:lang w:val="uk-UA"/>
              </w:rPr>
              <w:t>.</w:t>
            </w:r>
          </w:p>
        </w:tc>
        <w:tc>
          <w:tcPr>
            <w:tcW w:w="7234" w:type="dxa"/>
            <w:tcBorders>
              <w:top w:val="single" w:sz="4" w:space="0" w:color="auto"/>
              <w:left w:val="single" w:sz="4" w:space="0" w:color="auto"/>
              <w:bottom w:val="single" w:sz="4" w:space="0" w:color="auto"/>
              <w:right w:val="single" w:sz="4" w:space="0" w:color="auto"/>
            </w:tcBorders>
            <w:shd w:val="clear" w:color="auto" w:fill="auto"/>
          </w:tcPr>
          <w:p w:rsidR="009F1DA5" w:rsidRPr="00F06528" w:rsidRDefault="00B069CD" w:rsidP="00B069CD">
            <w:pPr>
              <w:autoSpaceDE w:val="0"/>
              <w:autoSpaceDN w:val="0"/>
              <w:adjustRightInd w:val="0"/>
              <w:rPr>
                <w:sz w:val="24"/>
                <w:szCs w:val="24"/>
                <w:lang w:val="uk-UA"/>
              </w:rPr>
            </w:pPr>
            <w:proofErr w:type="spellStart"/>
            <w:r>
              <w:rPr>
                <w:sz w:val="24"/>
                <w:szCs w:val="24"/>
                <w:lang w:val="uk-UA"/>
              </w:rPr>
              <w:t>Забезпеченоорганізацію</w:t>
            </w:r>
            <w:proofErr w:type="spellEnd"/>
            <w:r>
              <w:rPr>
                <w:sz w:val="24"/>
                <w:szCs w:val="24"/>
                <w:lang w:val="uk-UA"/>
              </w:rPr>
              <w:t xml:space="preserve"> </w:t>
            </w:r>
            <w:r w:rsidR="00944999" w:rsidRPr="00E90B16">
              <w:rPr>
                <w:sz w:val="24"/>
                <w:szCs w:val="24"/>
                <w:lang w:val="uk-UA"/>
              </w:rPr>
              <w:t xml:space="preserve">навчання та підвищення кваліфікації працівників </w:t>
            </w:r>
            <w:r w:rsidR="008E2454">
              <w:rPr>
                <w:sz w:val="24"/>
                <w:szCs w:val="24"/>
                <w:lang w:val="uk-UA"/>
              </w:rPr>
              <w:t>відділу</w:t>
            </w:r>
            <w:r w:rsidR="00944999" w:rsidRPr="00E90B16">
              <w:rPr>
                <w:sz w:val="24"/>
                <w:szCs w:val="24"/>
                <w:lang w:val="uk-UA"/>
              </w:rPr>
              <w:t xml:space="preserve"> внутрішнього аудиту. </w:t>
            </w:r>
            <w:proofErr w:type="spellStart"/>
            <w:r w:rsidR="00944999" w:rsidRPr="009F1DA5">
              <w:rPr>
                <w:sz w:val="24"/>
                <w:szCs w:val="24"/>
              </w:rPr>
              <w:t>Здійснення</w:t>
            </w:r>
            <w:proofErr w:type="spellEnd"/>
            <w:r w:rsidR="00944999" w:rsidRPr="009F1DA5">
              <w:rPr>
                <w:sz w:val="24"/>
                <w:szCs w:val="24"/>
              </w:rPr>
              <w:t xml:space="preserve"> </w:t>
            </w:r>
            <w:proofErr w:type="spellStart"/>
            <w:r w:rsidR="00944999" w:rsidRPr="009F1DA5">
              <w:rPr>
                <w:sz w:val="24"/>
                <w:szCs w:val="24"/>
              </w:rPr>
              <w:t>професійного</w:t>
            </w:r>
            <w:proofErr w:type="spellEnd"/>
            <w:r w:rsidR="008E2454">
              <w:rPr>
                <w:sz w:val="24"/>
                <w:szCs w:val="24"/>
              </w:rPr>
              <w:t xml:space="preserve"> </w:t>
            </w:r>
            <w:proofErr w:type="spellStart"/>
            <w:r w:rsidR="008E2454">
              <w:rPr>
                <w:sz w:val="24"/>
                <w:szCs w:val="24"/>
              </w:rPr>
              <w:t>розвитку</w:t>
            </w:r>
            <w:proofErr w:type="spellEnd"/>
            <w:r w:rsidR="008E2454">
              <w:rPr>
                <w:sz w:val="24"/>
                <w:szCs w:val="24"/>
              </w:rPr>
              <w:t xml:space="preserve"> </w:t>
            </w:r>
            <w:proofErr w:type="spellStart"/>
            <w:r w:rsidR="008E2454">
              <w:rPr>
                <w:sz w:val="24"/>
                <w:szCs w:val="24"/>
              </w:rPr>
              <w:t>працівників</w:t>
            </w:r>
            <w:proofErr w:type="spellEnd"/>
            <w:r w:rsidR="008E2454">
              <w:rPr>
                <w:sz w:val="24"/>
                <w:szCs w:val="24"/>
              </w:rPr>
              <w:t xml:space="preserve"> </w:t>
            </w:r>
            <w:proofErr w:type="spellStart"/>
            <w:proofErr w:type="gramStart"/>
            <w:r w:rsidR="008E2454">
              <w:rPr>
                <w:sz w:val="24"/>
                <w:szCs w:val="24"/>
              </w:rPr>
              <w:t>в</w:t>
            </w:r>
            <w:proofErr w:type="gramEnd"/>
            <w:r w:rsidR="008E2454">
              <w:rPr>
                <w:sz w:val="24"/>
                <w:szCs w:val="24"/>
              </w:rPr>
              <w:t>ідділу</w:t>
            </w:r>
            <w:proofErr w:type="spellEnd"/>
            <w:r w:rsidR="00944999" w:rsidRPr="009F1DA5">
              <w:rPr>
                <w:sz w:val="24"/>
                <w:szCs w:val="24"/>
              </w:rPr>
              <w:t xml:space="preserve"> </w:t>
            </w:r>
            <w:proofErr w:type="spellStart"/>
            <w:r w:rsidR="00944999" w:rsidRPr="009F1DA5">
              <w:rPr>
                <w:sz w:val="24"/>
                <w:szCs w:val="24"/>
              </w:rPr>
              <w:t>внутрішнього</w:t>
            </w:r>
            <w:proofErr w:type="spellEnd"/>
            <w:r w:rsidR="00944999" w:rsidRPr="009F1DA5">
              <w:rPr>
                <w:sz w:val="24"/>
                <w:szCs w:val="24"/>
              </w:rPr>
              <w:t xml:space="preserve"> аудиту</w:t>
            </w:r>
            <w:r w:rsidR="009F1DA5">
              <w:rPr>
                <w:sz w:val="24"/>
                <w:szCs w:val="24"/>
                <w:lang w:val="uk-UA"/>
              </w:rPr>
              <w:t>.</w:t>
            </w:r>
            <w:r w:rsidR="00944999" w:rsidRPr="009F1DA5">
              <w:rPr>
                <w:sz w:val="24"/>
                <w:szCs w:val="24"/>
              </w:rPr>
              <w:t xml:space="preserve"> </w:t>
            </w:r>
          </w:p>
        </w:tc>
        <w:tc>
          <w:tcPr>
            <w:tcW w:w="912" w:type="dxa"/>
            <w:gridSpan w:val="2"/>
            <w:tcBorders>
              <w:top w:val="single" w:sz="4" w:space="0" w:color="auto"/>
              <w:left w:val="single" w:sz="4" w:space="0" w:color="auto"/>
              <w:bottom w:val="single" w:sz="4" w:space="0" w:color="auto"/>
              <w:right w:val="single" w:sz="4" w:space="0" w:color="auto"/>
            </w:tcBorders>
            <w:shd w:val="clear" w:color="auto" w:fill="auto"/>
          </w:tcPr>
          <w:p w:rsidR="00944999" w:rsidRDefault="009F1DA5"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p w:rsidR="009F1DA5" w:rsidRDefault="009F1DA5" w:rsidP="000832C9">
            <w:pPr>
              <w:autoSpaceDE w:val="0"/>
              <w:autoSpaceDN w:val="0"/>
              <w:adjustRightInd w:val="0"/>
              <w:spacing w:before="120" w:after="120"/>
              <w:jc w:val="center"/>
              <w:rPr>
                <w:rFonts w:eastAsia="Times New Roman"/>
                <w:sz w:val="22"/>
                <w:szCs w:val="22"/>
                <w:lang w:val="uk-UA"/>
              </w:rPr>
            </w:pP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944999" w:rsidRDefault="009F1DA5"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p w:rsidR="009F1DA5" w:rsidRDefault="009F1DA5" w:rsidP="000832C9">
            <w:pPr>
              <w:autoSpaceDE w:val="0"/>
              <w:autoSpaceDN w:val="0"/>
              <w:adjustRightInd w:val="0"/>
              <w:spacing w:before="120" w:after="120"/>
              <w:jc w:val="center"/>
              <w:rPr>
                <w:rFonts w:eastAsia="Times New Roman"/>
                <w:sz w:val="22"/>
                <w:szCs w:val="22"/>
                <w:lang w:val="uk-UA"/>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44999" w:rsidRDefault="009F1DA5" w:rsidP="000832C9">
            <w:pPr>
              <w:autoSpaceDE w:val="0"/>
              <w:autoSpaceDN w:val="0"/>
              <w:adjustRightInd w:val="0"/>
              <w:spacing w:before="120" w:after="120"/>
              <w:jc w:val="center"/>
              <w:rPr>
                <w:rFonts w:eastAsia="Times New Roman"/>
                <w:sz w:val="22"/>
                <w:szCs w:val="22"/>
                <w:lang w:val="uk-UA"/>
              </w:rPr>
            </w:pPr>
            <w:r>
              <w:rPr>
                <w:rFonts w:eastAsia="Times New Roman"/>
                <w:sz w:val="22"/>
                <w:szCs w:val="22"/>
                <w:lang w:val="uk-UA"/>
              </w:rPr>
              <w:t>100</w:t>
            </w:r>
          </w:p>
          <w:p w:rsidR="009F1DA5" w:rsidRDefault="009F1DA5" w:rsidP="000832C9">
            <w:pPr>
              <w:autoSpaceDE w:val="0"/>
              <w:autoSpaceDN w:val="0"/>
              <w:adjustRightInd w:val="0"/>
              <w:spacing w:before="120" w:after="120"/>
              <w:jc w:val="center"/>
              <w:rPr>
                <w:rFonts w:eastAsia="Times New Roman"/>
                <w:sz w:val="22"/>
                <w:szCs w:val="22"/>
                <w:lang w:val="uk-UA"/>
              </w:rPr>
            </w:pPr>
          </w:p>
        </w:tc>
      </w:tr>
    </w:tbl>
    <w:p w:rsidR="000832C9" w:rsidRDefault="000832C9"/>
    <w:tbl>
      <w:tblPr>
        <w:tblW w:w="14601" w:type="dxa"/>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ayout w:type="fixed"/>
        <w:tblLook w:val="0000" w:firstRow="0" w:lastRow="0" w:firstColumn="0" w:lastColumn="0" w:noHBand="0" w:noVBand="0"/>
      </w:tblPr>
      <w:tblGrid>
        <w:gridCol w:w="14601"/>
      </w:tblGrid>
      <w:tr w:rsidR="00961D76" w:rsidRPr="00961D76" w:rsidTr="00B069CD">
        <w:trPr>
          <w:trHeight w:val="255"/>
        </w:trPr>
        <w:tc>
          <w:tcPr>
            <w:tcW w:w="14601" w:type="dxa"/>
            <w:tcBorders>
              <w:top w:val="nil"/>
              <w:left w:val="nil"/>
              <w:bottom w:val="nil"/>
              <w:right w:val="nil"/>
            </w:tcBorders>
            <w:shd w:val="clear" w:color="auto" w:fill="D2EAF1"/>
          </w:tcPr>
          <w:p w:rsidR="00961D76" w:rsidRPr="00961D76" w:rsidRDefault="00820EFF" w:rsidP="00DE3AC4">
            <w:pPr>
              <w:widowControl w:val="0"/>
              <w:autoSpaceDE w:val="0"/>
              <w:autoSpaceDN w:val="0"/>
              <w:adjustRightInd w:val="0"/>
              <w:spacing w:before="120" w:after="120"/>
              <w:rPr>
                <w:rFonts w:eastAsia="Calibri"/>
                <w:b/>
                <w:sz w:val="24"/>
                <w:szCs w:val="24"/>
                <w:lang w:val="uk-UA" w:eastAsia="uk-UA"/>
              </w:rPr>
            </w:pPr>
            <w:r>
              <w:rPr>
                <w:rFonts w:eastAsia="Times New Roman"/>
                <w:sz w:val="32"/>
                <w:szCs w:val="32"/>
                <w:lang w:val="uk-UA"/>
              </w:rPr>
              <w:br w:type="page"/>
            </w:r>
            <w:r w:rsidR="00961D76" w:rsidRPr="00961D76">
              <w:rPr>
                <w:rFonts w:eastAsia="Calibri"/>
                <w:b/>
                <w:sz w:val="24"/>
                <w:szCs w:val="24"/>
                <w:lang w:val="uk-UA" w:eastAsia="uk-UA"/>
              </w:rPr>
              <w:t>ІV. ВИЗНАЧЕНІ ДЛЯ ДОСЛІДЖЕННЯ РИЗИКОВІ СФЕРИ ТА ПРІОРИТЕТНІ ОБ’ЄКТИ ВНУТРІШНЬОГО АУДИТУ НА 202</w:t>
            </w:r>
            <w:r w:rsidR="00DE3AC4">
              <w:rPr>
                <w:rFonts w:eastAsia="Calibri"/>
                <w:b/>
                <w:sz w:val="24"/>
                <w:szCs w:val="24"/>
                <w:lang w:val="uk-UA" w:eastAsia="uk-UA"/>
              </w:rPr>
              <w:t>3</w:t>
            </w:r>
            <w:r w:rsidR="00961D76" w:rsidRPr="00961D76">
              <w:rPr>
                <w:rFonts w:eastAsia="Calibri"/>
                <w:b/>
                <w:sz w:val="24"/>
                <w:szCs w:val="24"/>
                <w:lang w:val="uk-UA" w:eastAsia="uk-UA"/>
              </w:rPr>
              <w:t xml:space="preserve"> – 202</w:t>
            </w:r>
            <w:r w:rsidR="00DE3AC4">
              <w:rPr>
                <w:rFonts w:eastAsia="Calibri"/>
                <w:b/>
                <w:sz w:val="24"/>
                <w:szCs w:val="24"/>
                <w:lang w:val="uk-UA" w:eastAsia="uk-UA"/>
              </w:rPr>
              <w:t xml:space="preserve">5 </w:t>
            </w:r>
            <w:r w:rsidR="00961D76" w:rsidRPr="00961D76">
              <w:rPr>
                <w:rFonts w:eastAsia="Calibri"/>
                <w:b/>
                <w:sz w:val="24"/>
                <w:szCs w:val="24"/>
                <w:lang w:val="uk-UA" w:eastAsia="uk-UA"/>
              </w:rPr>
              <w:t>РОКИ (за результатами оцінки ризиків)</w:t>
            </w:r>
          </w:p>
        </w:tc>
      </w:tr>
    </w:tbl>
    <w:p w:rsidR="00961D76" w:rsidRPr="000832C9" w:rsidRDefault="00961D76" w:rsidP="00961D76">
      <w:pPr>
        <w:autoSpaceDE w:val="0"/>
        <w:autoSpaceDN w:val="0"/>
        <w:adjustRightInd w:val="0"/>
        <w:spacing w:after="60"/>
        <w:ind w:firstLine="567"/>
        <w:rPr>
          <w:rFonts w:eastAsia="Calibri"/>
          <w:sz w:val="32"/>
          <w:szCs w:val="32"/>
          <w:lang w:val="uk-UA"/>
        </w:rPr>
      </w:pPr>
    </w:p>
    <w:tbl>
      <w:tblPr>
        <w:tblW w:w="4937" w:type="pct"/>
        <w:tblInd w:w="108"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567"/>
        <w:gridCol w:w="4092"/>
        <w:gridCol w:w="20"/>
        <w:gridCol w:w="566"/>
        <w:gridCol w:w="5907"/>
        <w:gridCol w:w="1118"/>
        <w:gridCol w:w="9"/>
        <w:gridCol w:w="1188"/>
        <w:gridCol w:w="1133"/>
      </w:tblGrid>
      <w:tr w:rsidR="00961D76" w:rsidRPr="00961D76" w:rsidTr="00142A9B">
        <w:trPr>
          <w:trHeight w:val="410"/>
        </w:trPr>
        <w:tc>
          <w:tcPr>
            <w:tcW w:w="194" w:type="pct"/>
            <w:vMerge w:val="restart"/>
            <w:tcBorders>
              <w:right w:val="single" w:sz="4" w:space="0" w:color="auto"/>
            </w:tcBorders>
            <w:shd w:val="clear" w:color="auto" w:fill="auto"/>
            <w:vAlign w:val="center"/>
          </w:tcPr>
          <w:p w:rsidR="00961D76" w:rsidRPr="00961D76" w:rsidRDefault="00961D76" w:rsidP="00961D76">
            <w:pPr>
              <w:jc w:val="center"/>
              <w:rPr>
                <w:rFonts w:eastAsia="Times New Roman"/>
                <w:b/>
                <w:color w:val="000000"/>
                <w:sz w:val="22"/>
                <w:szCs w:val="22"/>
                <w:lang w:val="uk-UA"/>
              </w:rPr>
            </w:pPr>
            <w:r w:rsidRPr="00961D76">
              <w:rPr>
                <w:rFonts w:eastAsia="Times New Roman"/>
                <w:b/>
                <w:color w:val="000000"/>
                <w:sz w:val="22"/>
                <w:szCs w:val="22"/>
                <w:lang w:val="uk-UA"/>
              </w:rPr>
              <w:t>№ з/п</w:t>
            </w:r>
          </w:p>
        </w:tc>
        <w:tc>
          <w:tcPr>
            <w:tcW w:w="1401" w:type="pct"/>
            <w:vMerge w:val="restart"/>
            <w:tcBorders>
              <w:left w:val="single" w:sz="4" w:space="0" w:color="auto"/>
            </w:tcBorders>
            <w:shd w:val="clear" w:color="auto" w:fill="auto"/>
            <w:vAlign w:val="center"/>
          </w:tcPr>
          <w:p w:rsidR="00961D76" w:rsidRPr="00961D76" w:rsidRDefault="00961D76" w:rsidP="00961D76">
            <w:pPr>
              <w:jc w:val="center"/>
              <w:rPr>
                <w:rFonts w:eastAsia="Times New Roman"/>
                <w:b/>
                <w:color w:val="000000"/>
                <w:sz w:val="22"/>
                <w:szCs w:val="22"/>
                <w:lang w:val="uk-UA"/>
              </w:rPr>
            </w:pPr>
            <w:r w:rsidRPr="00961D76">
              <w:rPr>
                <w:rFonts w:eastAsia="Times New Roman"/>
                <w:b/>
                <w:color w:val="000000"/>
                <w:sz w:val="22"/>
                <w:szCs w:val="22"/>
                <w:lang w:val="uk-UA"/>
              </w:rPr>
              <w:t>Ризикова сфера внутрішнього аудиту</w:t>
            </w:r>
          </w:p>
        </w:tc>
        <w:tc>
          <w:tcPr>
            <w:tcW w:w="201" w:type="pct"/>
            <w:gridSpan w:val="2"/>
            <w:vMerge w:val="restart"/>
            <w:tcBorders>
              <w:right w:val="single" w:sz="4" w:space="0" w:color="auto"/>
            </w:tcBorders>
            <w:shd w:val="clear" w:color="auto" w:fill="auto"/>
            <w:vAlign w:val="center"/>
          </w:tcPr>
          <w:p w:rsidR="00961D76" w:rsidRPr="00961D76" w:rsidRDefault="00961D76" w:rsidP="00961D76">
            <w:pPr>
              <w:jc w:val="center"/>
              <w:rPr>
                <w:rFonts w:eastAsia="Times New Roman"/>
                <w:b/>
                <w:sz w:val="22"/>
                <w:szCs w:val="22"/>
                <w:lang w:val="uk-UA"/>
              </w:rPr>
            </w:pPr>
            <w:r w:rsidRPr="00961D76">
              <w:rPr>
                <w:rFonts w:eastAsia="Times New Roman"/>
                <w:b/>
                <w:color w:val="000000"/>
                <w:sz w:val="22"/>
                <w:szCs w:val="22"/>
                <w:lang w:val="uk-UA"/>
              </w:rPr>
              <w:t>№ з/п</w:t>
            </w:r>
          </w:p>
        </w:tc>
        <w:tc>
          <w:tcPr>
            <w:tcW w:w="2023" w:type="pct"/>
            <w:vMerge w:val="restart"/>
            <w:tcBorders>
              <w:left w:val="single" w:sz="4" w:space="0" w:color="auto"/>
            </w:tcBorders>
            <w:shd w:val="clear" w:color="auto" w:fill="auto"/>
            <w:vAlign w:val="center"/>
          </w:tcPr>
          <w:p w:rsidR="00961D76" w:rsidRPr="00961D76" w:rsidRDefault="00961D76" w:rsidP="00961D76">
            <w:pPr>
              <w:jc w:val="center"/>
              <w:rPr>
                <w:rFonts w:eastAsia="Times New Roman"/>
                <w:b/>
                <w:sz w:val="22"/>
                <w:szCs w:val="22"/>
                <w:lang w:val="uk-UA"/>
              </w:rPr>
            </w:pPr>
            <w:r w:rsidRPr="00961D76">
              <w:rPr>
                <w:rFonts w:eastAsia="Times New Roman"/>
                <w:b/>
                <w:sz w:val="22"/>
                <w:szCs w:val="22"/>
                <w:lang w:val="uk-UA"/>
              </w:rPr>
              <w:t>Пріоритетний об’єкт внутрішнього аудиту</w:t>
            </w:r>
          </w:p>
        </w:tc>
        <w:tc>
          <w:tcPr>
            <w:tcW w:w="1181" w:type="pct"/>
            <w:gridSpan w:val="4"/>
            <w:shd w:val="clear" w:color="auto" w:fill="auto"/>
            <w:vAlign w:val="center"/>
          </w:tcPr>
          <w:p w:rsidR="00961D76" w:rsidRPr="00961D76" w:rsidRDefault="00961D76" w:rsidP="00961D76">
            <w:pPr>
              <w:autoSpaceDE w:val="0"/>
              <w:autoSpaceDN w:val="0"/>
              <w:adjustRightInd w:val="0"/>
              <w:jc w:val="center"/>
              <w:rPr>
                <w:rFonts w:eastAsia="Times New Roman"/>
                <w:b/>
                <w:sz w:val="22"/>
                <w:szCs w:val="22"/>
                <w:lang w:val="uk-UA"/>
              </w:rPr>
            </w:pPr>
            <w:r w:rsidRPr="00961D76">
              <w:rPr>
                <w:rFonts w:eastAsia="Times New Roman"/>
                <w:b/>
                <w:sz w:val="22"/>
                <w:szCs w:val="22"/>
                <w:lang w:val="uk-UA"/>
              </w:rPr>
              <w:t>Роки дослідження</w:t>
            </w:r>
          </w:p>
        </w:tc>
      </w:tr>
      <w:tr w:rsidR="00961D76" w:rsidRPr="00961D76" w:rsidTr="00142A9B">
        <w:trPr>
          <w:trHeight w:val="410"/>
        </w:trPr>
        <w:tc>
          <w:tcPr>
            <w:tcW w:w="194" w:type="pct"/>
            <w:vMerge/>
            <w:tcBorders>
              <w:right w:val="single" w:sz="4" w:space="0" w:color="auto"/>
            </w:tcBorders>
            <w:shd w:val="clear" w:color="auto" w:fill="auto"/>
            <w:vAlign w:val="center"/>
          </w:tcPr>
          <w:p w:rsidR="00961D76" w:rsidRPr="00961D76" w:rsidRDefault="00961D76" w:rsidP="00961D76">
            <w:pPr>
              <w:jc w:val="center"/>
              <w:rPr>
                <w:rFonts w:eastAsia="Times New Roman"/>
                <w:b/>
                <w:color w:val="000000"/>
                <w:sz w:val="24"/>
                <w:szCs w:val="24"/>
                <w:lang w:val="uk-UA"/>
              </w:rPr>
            </w:pPr>
          </w:p>
        </w:tc>
        <w:tc>
          <w:tcPr>
            <w:tcW w:w="1401" w:type="pct"/>
            <w:vMerge/>
            <w:tcBorders>
              <w:left w:val="single" w:sz="4" w:space="0" w:color="auto"/>
            </w:tcBorders>
            <w:shd w:val="clear" w:color="auto" w:fill="auto"/>
            <w:vAlign w:val="center"/>
          </w:tcPr>
          <w:p w:rsidR="00961D76" w:rsidRPr="00961D76" w:rsidRDefault="00961D76" w:rsidP="00961D76">
            <w:pPr>
              <w:jc w:val="center"/>
              <w:rPr>
                <w:rFonts w:eastAsia="Times New Roman"/>
                <w:b/>
                <w:color w:val="000000"/>
                <w:sz w:val="24"/>
                <w:szCs w:val="24"/>
                <w:lang w:val="uk-UA"/>
              </w:rPr>
            </w:pPr>
          </w:p>
        </w:tc>
        <w:tc>
          <w:tcPr>
            <w:tcW w:w="201" w:type="pct"/>
            <w:gridSpan w:val="2"/>
            <w:vMerge/>
            <w:tcBorders>
              <w:right w:val="single" w:sz="4" w:space="0" w:color="auto"/>
            </w:tcBorders>
            <w:shd w:val="clear" w:color="auto" w:fill="auto"/>
            <w:vAlign w:val="center"/>
          </w:tcPr>
          <w:p w:rsidR="00961D76" w:rsidRPr="00961D76" w:rsidRDefault="00961D76" w:rsidP="00961D76">
            <w:pPr>
              <w:jc w:val="center"/>
              <w:rPr>
                <w:rFonts w:eastAsia="Times New Roman"/>
                <w:b/>
                <w:color w:val="000000"/>
                <w:sz w:val="24"/>
                <w:szCs w:val="24"/>
                <w:lang w:val="uk-UA"/>
              </w:rPr>
            </w:pPr>
          </w:p>
        </w:tc>
        <w:tc>
          <w:tcPr>
            <w:tcW w:w="2023" w:type="pct"/>
            <w:vMerge/>
            <w:tcBorders>
              <w:left w:val="single" w:sz="4" w:space="0" w:color="auto"/>
            </w:tcBorders>
            <w:shd w:val="clear" w:color="auto" w:fill="auto"/>
            <w:vAlign w:val="center"/>
          </w:tcPr>
          <w:p w:rsidR="00961D76" w:rsidRPr="00961D76" w:rsidRDefault="00961D76" w:rsidP="00961D76">
            <w:pPr>
              <w:jc w:val="center"/>
              <w:rPr>
                <w:rFonts w:eastAsia="Times New Roman"/>
                <w:b/>
                <w:sz w:val="24"/>
                <w:szCs w:val="24"/>
                <w:lang w:val="uk-UA"/>
              </w:rPr>
            </w:pPr>
          </w:p>
        </w:tc>
        <w:tc>
          <w:tcPr>
            <w:tcW w:w="383" w:type="pct"/>
            <w:shd w:val="clear" w:color="auto" w:fill="auto"/>
            <w:vAlign w:val="center"/>
          </w:tcPr>
          <w:p w:rsidR="00961D76" w:rsidRPr="00961D76" w:rsidRDefault="00961D76" w:rsidP="00961D76">
            <w:pPr>
              <w:autoSpaceDE w:val="0"/>
              <w:autoSpaceDN w:val="0"/>
              <w:adjustRightInd w:val="0"/>
              <w:jc w:val="center"/>
              <w:rPr>
                <w:rFonts w:eastAsia="Times New Roman"/>
                <w:b/>
                <w:sz w:val="22"/>
                <w:szCs w:val="22"/>
                <w:lang w:val="uk-UA"/>
              </w:rPr>
            </w:pPr>
            <w:r w:rsidRPr="00961D76">
              <w:rPr>
                <w:rFonts w:eastAsia="Times New Roman"/>
                <w:b/>
                <w:sz w:val="22"/>
                <w:szCs w:val="22"/>
                <w:lang w:val="uk-UA"/>
              </w:rPr>
              <w:t>202</w:t>
            </w:r>
            <w:r w:rsidR="00875EA8">
              <w:rPr>
                <w:rFonts w:eastAsia="Times New Roman"/>
                <w:b/>
                <w:sz w:val="22"/>
                <w:szCs w:val="22"/>
                <w:lang w:val="uk-UA"/>
              </w:rPr>
              <w:t>3</w:t>
            </w:r>
            <w:r w:rsidRPr="00961D76">
              <w:rPr>
                <w:rFonts w:eastAsia="Times New Roman"/>
                <w:b/>
                <w:sz w:val="22"/>
                <w:szCs w:val="22"/>
                <w:lang w:val="uk-UA"/>
              </w:rPr>
              <w:t xml:space="preserve"> рік</w:t>
            </w:r>
          </w:p>
        </w:tc>
        <w:tc>
          <w:tcPr>
            <w:tcW w:w="410" w:type="pct"/>
            <w:gridSpan w:val="2"/>
            <w:shd w:val="clear" w:color="auto" w:fill="auto"/>
            <w:vAlign w:val="center"/>
          </w:tcPr>
          <w:p w:rsidR="00961D76" w:rsidRPr="00961D76" w:rsidRDefault="00961D76" w:rsidP="00961D76">
            <w:pPr>
              <w:autoSpaceDE w:val="0"/>
              <w:autoSpaceDN w:val="0"/>
              <w:adjustRightInd w:val="0"/>
              <w:jc w:val="center"/>
              <w:rPr>
                <w:rFonts w:eastAsia="Times New Roman"/>
                <w:b/>
                <w:sz w:val="22"/>
                <w:szCs w:val="22"/>
                <w:lang w:val="uk-UA"/>
              </w:rPr>
            </w:pPr>
            <w:r w:rsidRPr="00961D76">
              <w:rPr>
                <w:rFonts w:eastAsia="Times New Roman"/>
                <w:b/>
                <w:sz w:val="22"/>
                <w:szCs w:val="22"/>
                <w:lang w:val="uk-UA"/>
              </w:rPr>
              <w:t>202</w:t>
            </w:r>
            <w:r w:rsidR="00875EA8">
              <w:rPr>
                <w:rFonts w:eastAsia="Times New Roman"/>
                <w:b/>
                <w:sz w:val="22"/>
                <w:szCs w:val="22"/>
                <w:lang w:val="uk-UA"/>
              </w:rPr>
              <w:t xml:space="preserve">4 </w:t>
            </w:r>
            <w:r w:rsidRPr="00961D76">
              <w:rPr>
                <w:rFonts w:eastAsia="Times New Roman"/>
                <w:b/>
                <w:sz w:val="22"/>
                <w:szCs w:val="22"/>
                <w:lang w:val="uk-UA"/>
              </w:rPr>
              <w:t>рік</w:t>
            </w:r>
          </w:p>
        </w:tc>
        <w:tc>
          <w:tcPr>
            <w:tcW w:w="388" w:type="pct"/>
            <w:shd w:val="clear" w:color="auto" w:fill="auto"/>
            <w:vAlign w:val="center"/>
          </w:tcPr>
          <w:p w:rsidR="00961D76" w:rsidRPr="00961D76" w:rsidRDefault="00961D76" w:rsidP="00875EA8">
            <w:pPr>
              <w:autoSpaceDE w:val="0"/>
              <w:autoSpaceDN w:val="0"/>
              <w:adjustRightInd w:val="0"/>
              <w:jc w:val="center"/>
              <w:rPr>
                <w:rFonts w:eastAsia="Times New Roman"/>
                <w:b/>
                <w:sz w:val="22"/>
                <w:szCs w:val="22"/>
                <w:lang w:val="uk-UA"/>
              </w:rPr>
            </w:pPr>
            <w:r w:rsidRPr="00961D76">
              <w:rPr>
                <w:rFonts w:eastAsia="Times New Roman"/>
                <w:b/>
                <w:sz w:val="22"/>
                <w:szCs w:val="22"/>
                <w:lang w:val="uk-UA"/>
              </w:rPr>
              <w:t>202</w:t>
            </w:r>
            <w:r w:rsidR="00875EA8">
              <w:rPr>
                <w:rFonts w:eastAsia="Times New Roman"/>
                <w:b/>
                <w:sz w:val="22"/>
                <w:szCs w:val="22"/>
                <w:lang w:val="uk-UA"/>
              </w:rPr>
              <w:t>5</w:t>
            </w:r>
            <w:r w:rsidRPr="00961D76">
              <w:rPr>
                <w:rFonts w:eastAsia="Times New Roman"/>
                <w:b/>
                <w:sz w:val="22"/>
                <w:szCs w:val="22"/>
                <w:lang w:val="uk-UA"/>
              </w:rPr>
              <w:t xml:space="preserve"> рік</w:t>
            </w:r>
          </w:p>
        </w:tc>
      </w:tr>
      <w:tr w:rsidR="00961D76" w:rsidRPr="00961D76" w:rsidTr="00142A9B">
        <w:trPr>
          <w:trHeight w:val="109"/>
        </w:trPr>
        <w:tc>
          <w:tcPr>
            <w:tcW w:w="194" w:type="pct"/>
            <w:tcBorders>
              <w:right w:val="single" w:sz="4" w:space="0" w:color="auto"/>
            </w:tcBorders>
            <w:shd w:val="clear" w:color="auto" w:fill="auto"/>
          </w:tcPr>
          <w:p w:rsidR="00961D76" w:rsidRPr="00961D76" w:rsidRDefault="00961D76" w:rsidP="00961D76">
            <w:pPr>
              <w:jc w:val="center"/>
              <w:rPr>
                <w:rFonts w:eastAsia="Times New Roman"/>
                <w:color w:val="000000"/>
                <w:sz w:val="20"/>
                <w:szCs w:val="20"/>
                <w:lang w:val="uk-UA"/>
              </w:rPr>
            </w:pPr>
            <w:r w:rsidRPr="00961D76">
              <w:rPr>
                <w:rFonts w:eastAsia="Times New Roman"/>
                <w:color w:val="000000"/>
                <w:sz w:val="20"/>
                <w:szCs w:val="20"/>
                <w:lang w:val="uk-UA"/>
              </w:rPr>
              <w:t>1</w:t>
            </w:r>
          </w:p>
        </w:tc>
        <w:tc>
          <w:tcPr>
            <w:tcW w:w="1401" w:type="pct"/>
            <w:tcBorders>
              <w:left w:val="single" w:sz="4" w:space="0" w:color="auto"/>
            </w:tcBorders>
            <w:shd w:val="clear" w:color="auto" w:fill="auto"/>
          </w:tcPr>
          <w:p w:rsidR="00961D76" w:rsidRPr="00961D76" w:rsidRDefault="00961D76" w:rsidP="00961D76">
            <w:pPr>
              <w:jc w:val="center"/>
              <w:rPr>
                <w:rFonts w:eastAsia="Times New Roman"/>
                <w:color w:val="000000"/>
                <w:sz w:val="20"/>
                <w:szCs w:val="20"/>
                <w:lang w:val="uk-UA"/>
              </w:rPr>
            </w:pPr>
            <w:r w:rsidRPr="00961D76">
              <w:rPr>
                <w:rFonts w:eastAsia="Times New Roman"/>
                <w:color w:val="000000"/>
                <w:sz w:val="20"/>
                <w:szCs w:val="20"/>
                <w:lang w:val="uk-UA"/>
              </w:rPr>
              <w:t>2</w:t>
            </w:r>
          </w:p>
        </w:tc>
        <w:tc>
          <w:tcPr>
            <w:tcW w:w="201" w:type="pct"/>
            <w:gridSpan w:val="2"/>
            <w:tcBorders>
              <w:right w:val="single" w:sz="4" w:space="0" w:color="auto"/>
            </w:tcBorders>
            <w:shd w:val="clear" w:color="auto" w:fill="auto"/>
          </w:tcPr>
          <w:p w:rsidR="00961D76" w:rsidRPr="00961D76" w:rsidRDefault="00961D76" w:rsidP="00961D76">
            <w:pPr>
              <w:jc w:val="center"/>
              <w:rPr>
                <w:rFonts w:eastAsia="Times New Roman"/>
                <w:color w:val="000000"/>
                <w:sz w:val="20"/>
                <w:szCs w:val="20"/>
                <w:lang w:val="uk-UA"/>
              </w:rPr>
            </w:pPr>
            <w:r w:rsidRPr="00961D76">
              <w:rPr>
                <w:rFonts w:eastAsia="Times New Roman"/>
                <w:color w:val="000000"/>
                <w:sz w:val="20"/>
                <w:szCs w:val="20"/>
                <w:lang w:val="uk-UA"/>
              </w:rPr>
              <w:t>3</w:t>
            </w:r>
          </w:p>
        </w:tc>
        <w:tc>
          <w:tcPr>
            <w:tcW w:w="2023" w:type="pct"/>
            <w:tcBorders>
              <w:left w:val="single" w:sz="4" w:space="0" w:color="auto"/>
            </w:tcBorders>
            <w:shd w:val="clear" w:color="auto" w:fill="auto"/>
          </w:tcPr>
          <w:p w:rsidR="00961D76" w:rsidRPr="00961D76" w:rsidRDefault="00961D76" w:rsidP="00961D76">
            <w:pPr>
              <w:jc w:val="center"/>
              <w:rPr>
                <w:rFonts w:eastAsia="Times New Roman"/>
                <w:color w:val="000000"/>
                <w:sz w:val="20"/>
                <w:szCs w:val="20"/>
                <w:lang w:val="uk-UA"/>
              </w:rPr>
            </w:pPr>
            <w:r w:rsidRPr="00961D76">
              <w:rPr>
                <w:rFonts w:eastAsia="Times New Roman"/>
                <w:color w:val="000000"/>
                <w:sz w:val="20"/>
                <w:szCs w:val="20"/>
                <w:lang w:val="uk-UA"/>
              </w:rPr>
              <w:t>4</w:t>
            </w:r>
          </w:p>
        </w:tc>
        <w:tc>
          <w:tcPr>
            <w:tcW w:w="383" w:type="pct"/>
            <w:shd w:val="clear" w:color="auto" w:fill="auto"/>
          </w:tcPr>
          <w:p w:rsidR="00961D76" w:rsidRPr="00961D76" w:rsidRDefault="00961D76" w:rsidP="00961D76">
            <w:pPr>
              <w:jc w:val="center"/>
              <w:rPr>
                <w:rFonts w:eastAsia="Times New Roman"/>
                <w:color w:val="000000"/>
                <w:sz w:val="20"/>
                <w:szCs w:val="20"/>
                <w:lang w:val="uk-UA"/>
              </w:rPr>
            </w:pPr>
            <w:r w:rsidRPr="00961D76">
              <w:rPr>
                <w:rFonts w:eastAsia="Times New Roman"/>
                <w:color w:val="000000"/>
                <w:sz w:val="20"/>
                <w:szCs w:val="20"/>
                <w:lang w:val="uk-UA"/>
              </w:rPr>
              <w:t>5</w:t>
            </w:r>
          </w:p>
        </w:tc>
        <w:tc>
          <w:tcPr>
            <w:tcW w:w="410" w:type="pct"/>
            <w:gridSpan w:val="2"/>
            <w:shd w:val="clear" w:color="auto" w:fill="auto"/>
          </w:tcPr>
          <w:p w:rsidR="00961D76" w:rsidRPr="00961D76" w:rsidRDefault="00961D76" w:rsidP="00961D76">
            <w:pPr>
              <w:jc w:val="center"/>
              <w:rPr>
                <w:rFonts w:eastAsia="Times New Roman"/>
                <w:color w:val="000000"/>
                <w:sz w:val="20"/>
                <w:szCs w:val="20"/>
                <w:lang w:val="uk-UA"/>
              </w:rPr>
            </w:pPr>
            <w:r w:rsidRPr="00961D76">
              <w:rPr>
                <w:rFonts w:eastAsia="Times New Roman"/>
                <w:color w:val="000000"/>
                <w:sz w:val="20"/>
                <w:szCs w:val="20"/>
                <w:lang w:val="uk-UA"/>
              </w:rPr>
              <w:t>6</w:t>
            </w:r>
          </w:p>
        </w:tc>
        <w:tc>
          <w:tcPr>
            <w:tcW w:w="388" w:type="pct"/>
            <w:shd w:val="clear" w:color="auto" w:fill="auto"/>
          </w:tcPr>
          <w:p w:rsidR="00961D76" w:rsidRPr="00961D76" w:rsidRDefault="00961D76" w:rsidP="00961D76">
            <w:pPr>
              <w:jc w:val="center"/>
              <w:rPr>
                <w:rFonts w:eastAsia="Times New Roman"/>
                <w:color w:val="000000"/>
                <w:sz w:val="20"/>
                <w:szCs w:val="20"/>
                <w:lang w:val="uk-UA"/>
              </w:rPr>
            </w:pPr>
            <w:r w:rsidRPr="00961D76">
              <w:rPr>
                <w:rFonts w:eastAsia="Times New Roman"/>
                <w:color w:val="000000"/>
                <w:sz w:val="20"/>
                <w:szCs w:val="20"/>
                <w:lang w:val="uk-UA"/>
              </w:rPr>
              <w:t>7</w:t>
            </w:r>
          </w:p>
        </w:tc>
      </w:tr>
      <w:tr w:rsidR="006C5BCA" w:rsidRPr="00961D76" w:rsidTr="00142A9B">
        <w:tc>
          <w:tcPr>
            <w:tcW w:w="5000" w:type="pct"/>
            <w:gridSpan w:val="9"/>
            <w:tcBorders>
              <w:bottom w:val="single" w:sz="4" w:space="0" w:color="auto"/>
            </w:tcBorders>
            <w:shd w:val="clear" w:color="auto" w:fill="auto"/>
          </w:tcPr>
          <w:p w:rsidR="00A717A3" w:rsidRPr="00E90B16" w:rsidRDefault="006C5BCA" w:rsidP="00A717A3">
            <w:pPr>
              <w:rPr>
                <w:rFonts w:eastAsia="Times New Roman"/>
                <w:sz w:val="24"/>
                <w:szCs w:val="24"/>
                <w:lang w:val="uk-UA"/>
              </w:rPr>
            </w:pPr>
            <w:proofErr w:type="spellStart"/>
            <w:r w:rsidRPr="00E90B16">
              <w:rPr>
                <w:rFonts w:eastAsia="Times New Roman"/>
                <w:sz w:val="24"/>
                <w:szCs w:val="24"/>
                <w:u w:val="single"/>
              </w:rPr>
              <w:t>Стратегічна</w:t>
            </w:r>
            <w:proofErr w:type="spellEnd"/>
            <w:r w:rsidRPr="00E90B16">
              <w:rPr>
                <w:rFonts w:eastAsia="Times New Roman"/>
                <w:sz w:val="24"/>
                <w:szCs w:val="24"/>
                <w:u w:val="single"/>
              </w:rPr>
              <w:t xml:space="preserve"> </w:t>
            </w:r>
            <w:proofErr w:type="spellStart"/>
            <w:r w:rsidRPr="00E90B16">
              <w:rPr>
                <w:rFonts w:eastAsia="Times New Roman"/>
                <w:sz w:val="24"/>
                <w:szCs w:val="24"/>
                <w:u w:val="single"/>
              </w:rPr>
              <w:t>ціль</w:t>
            </w:r>
            <w:proofErr w:type="spellEnd"/>
            <w:r w:rsidRPr="00E90B16">
              <w:rPr>
                <w:rFonts w:eastAsia="Times New Roman"/>
                <w:sz w:val="24"/>
                <w:szCs w:val="24"/>
                <w:u w:val="single"/>
              </w:rPr>
              <w:t xml:space="preserve"> </w:t>
            </w:r>
            <w:proofErr w:type="spellStart"/>
            <w:r w:rsidRPr="00E90B16">
              <w:rPr>
                <w:rFonts w:eastAsia="Times New Roman"/>
                <w:sz w:val="24"/>
                <w:szCs w:val="24"/>
                <w:u w:val="single"/>
              </w:rPr>
              <w:t>внутрішнього</w:t>
            </w:r>
            <w:proofErr w:type="spellEnd"/>
            <w:r w:rsidRPr="00E90B16">
              <w:rPr>
                <w:rFonts w:eastAsia="Times New Roman"/>
                <w:sz w:val="24"/>
                <w:szCs w:val="24"/>
                <w:u w:val="single"/>
              </w:rPr>
              <w:t xml:space="preserve"> аудиту</w:t>
            </w:r>
            <w:r w:rsidRPr="00E90B16">
              <w:rPr>
                <w:rFonts w:eastAsia="Times New Roman"/>
                <w:sz w:val="24"/>
                <w:szCs w:val="24"/>
              </w:rPr>
              <w:t xml:space="preserve">: </w:t>
            </w:r>
            <w:r w:rsidR="00A717A3" w:rsidRPr="00E90B16">
              <w:rPr>
                <w:rFonts w:eastAsia="Times New Roman"/>
                <w:sz w:val="24"/>
                <w:szCs w:val="24"/>
                <w:lang w:val="uk-UA"/>
              </w:rPr>
              <w:t>-</w:t>
            </w:r>
            <w:r w:rsidR="00F06528" w:rsidRPr="00E90B16">
              <w:rPr>
                <w:rFonts w:eastAsia="Times New Roman"/>
                <w:sz w:val="24"/>
                <w:szCs w:val="24"/>
                <w:lang w:val="uk-UA"/>
              </w:rPr>
              <w:t xml:space="preserve"> </w:t>
            </w:r>
            <w:r w:rsidR="00A717A3" w:rsidRPr="00E90B16">
              <w:rPr>
                <w:rFonts w:eastAsia="Times New Roman"/>
                <w:sz w:val="24"/>
                <w:szCs w:val="24"/>
                <w:lang w:val="uk-UA"/>
              </w:rPr>
              <w:t xml:space="preserve">зміни </w:t>
            </w:r>
            <w:proofErr w:type="gramStart"/>
            <w:r w:rsidR="00A717A3" w:rsidRPr="00E90B16">
              <w:rPr>
                <w:rFonts w:eastAsia="Times New Roman"/>
                <w:sz w:val="24"/>
                <w:szCs w:val="24"/>
                <w:lang w:val="uk-UA"/>
              </w:rPr>
              <w:t>пр</w:t>
            </w:r>
            <w:proofErr w:type="gramEnd"/>
            <w:r w:rsidR="00A717A3" w:rsidRPr="00E90B16">
              <w:rPr>
                <w:rFonts w:eastAsia="Times New Roman"/>
                <w:sz w:val="24"/>
                <w:szCs w:val="24"/>
                <w:lang w:val="uk-UA"/>
              </w:rPr>
              <w:t>іоритетів при здійсненні внутрішніх аудитів (від орієнтації на виявлення фінансових порушень до здійснення оцінки ефективності, результативності та якості виконання завдань, функцій, бюджетних програм, надання адміністративних послуг, здійснення контрольно-наглядових функцій, ступеня виконання і досягнення цілей);</w:t>
            </w:r>
          </w:p>
          <w:p w:rsidR="00A717A3" w:rsidRPr="00E90B16" w:rsidRDefault="00A717A3" w:rsidP="00A717A3">
            <w:pPr>
              <w:rPr>
                <w:rFonts w:eastAsia="Times New Roman"/>
                <w:sz w:val="24"/>
                <w:szCs w:val="24"/>
                <w:lang w:val="uk-UA"/>
              </w:rPr>
            </w:pPr>
            <w:r w:rsidRPr="00E90B16">
              <w:rPr>
                <w:rFonts w:eastAsia="Times New Roman"/>
                <w:sz w:val="24"/>
                <w:szCs w:val="24"/>
                <w:lang w:val="uk-UA"/>
              </w:rPr>
              <w:t xml:space="preserve">        -</w:t>
            </w:r>
            <w:r w:rsidR="00F06528" w:rsidRPr="00E90B16">
              <w:rPr>
                <w:rFonts w:eastAsia="Times New Roman"/>
                <w:sz w:val="24"/>
                <w:szCs w:val="24"/>
                <w:lang w:val="uk-UA"/>
              </w:rPr>
              <w:t xml:space="preserve"> </w:t>
            </w:r>
            <w:r w:rsidRPr="00E90B16">
              <w:rPr>
                <w:rFonts w:eastAsia="Times New Roman"/>
                <w:sz w:val="24"/>
                <w:szCs w:val="24"/>
                <w:lang w:val="uk-UA"/>
              </w:rPr>
              <w:t xml:space="preserve">спрямування діяльності при здійсненні </w:t>
            </w:r>
            <w:proofErr w:type="spellStart"/>
            <w:r w:rsidRPr="00E90B16">
              <w:rPr>
                <w:rFonts w:eastAsia="Times New Roman"/>
                <w:sz w:val="24"/>
                <w:szCs w:val="24"/>
                <w:lang w:val="uk-UA"/>
              </w:rPr>
              <w:t>внітрішніх</w:t>
            </w:r>
            <w:proofErr w:type="spellEnd"/>
            <w:r w:rsidRPr="00E90B16">
              <w:rPr>
                <w:rFonts w:eastAsia="Times New Roman"/>
                <w:sz w:val="24"/>
                <w:szCs w:val="24"/>
                <w:lang w:val="uk-UA"/>
              </w:rPr>
              <w:t xml:space="preserve"> аудитів на запобігання фактам незаконного, неефективного та не результативного використання ресурсів, виникненню помилок та інших </w:t>
            </w:r>
            <w:r w:rsidR="007357D0" w:rsidRPr="00E90B16">
              <w:rPr>
                <w:rFonts w:eastAsia="Times New Roman"/>
                <w:sz w:val="24"/>
                <w:szCs w:val="24"/>
                <w:lang w:val="uk-UA"/>
              </w:rPr>
              <w:t>недоліків у діяльності установи;</w:t>
            </w:r>
          </w:p>
          <w:p w:rsidR="006C5BCA" w:rsidRPr="00F06528" w:rsidRDefault="00A717A3" w:rsidP="00F06528">
            <w:pPr>
              <w:rPr>
                <w:rFonts w:eastAsia="Times New Roman"/>
                <w:sz w:val="24"/>
                <w:szCs w:val="24"/>
                <w:lang w:val="uk-UA"/>
              </w:rPr>
            </w:pPr>
            <w:r w:rsidRPr="00E90B16">
              <w:rPr>
                <w:rFonts w:eastAsia="Times New Roman"/>
                <w:sz w:val="24"/>
                <w:szCs w:val="24"/>
                <w:lang w:val="uk-UA"/>
              </w:rPr>
              <w:t xml:space="preserve">        -</w:t>
            </w:r>
            <w:r w:rsidR="00F06528" w:rsidRPr="00E90B16">
              <w:rPr>
                <w:rFonts w:eastAsia="Times New Roman"/>
                <w:sz w:val="24"/>
                <w:szCs w:val="24"/>
                <w:lang w:val="uk-UA"/>
              </w:rPr>
              <w:t xml:space="preserve"> </w:t>
            </w:r>
            <w:r w:rsidRPr="00E90B16">
              <w:rPr>
                <w:rFonts w:eastAsia="Times New Roman"/>
                <w:sz w:val="24"/>
                <w:szCs w:val="24"/>
                <w:lang w:val="uk-UA"/>
              </w:rPr>
              <w:t>надання аудиторських рекомендацій спрямованих на покращення внутрішнього контролю та досягнення визначених цілей</w:t>
            </w:r>
            <w:r w:rsidR="007357D0" w:rsidRPr="00E90B16">
              <w:rPr>
                <w:rFonts w:eastAsia="Times New Roman"/>
                <w:sz w:val="24"/>
                <w:szCs w:val="24"/>
                <w:lang w:val="uk-UA"/>
              </w:rPr>
              <w:t>.</w:t>
            </w:r>
          </w:p>
        </w:tc>
      </w:tr>
      <w:tr w:rsidR="006C5BCA" w:rsidRPr="00961D76" w:rsidTr="00142A9B">
        <w:tc>
          <w:tcPr>
            <w:tcW w:w="5000" w:type="pct"/>
            <w:gridSpan w:val="9"/>
            <w:tcBorders>
              <w:bottom w:val="single" w:sz="4" w:space="0" w:color="auto"/>
            </w:tcBorders>
            <w:shd w:val="clear" w:color="auto" w:fill="auto"/>
          </w:tcPr>
          <w:p w:rsidR="006C5BCA" w:rsidRPr="00F06528" w:rsidRDefault="006C5BCA" w:rsidP="006C5BCA">
            <w:pPr>
              <w:spacing w:before="60" w:after="60"/>
              <w:rPr>
                <w:rFonts w:eastAsia="Times New Roman"/>
                <w:sz w:val="24"/>
                <w:szCs w:val="24"/>
              </w:rPr>
            </w:pPr>
            <w:proofErr w:type="spellStart"/>
            <w:r w:rsidRPr="00F06528">
              <w:rPr>
                <w:rFonts w:eastAsia="Times New Roman"/>
                <w:sz w:val="24"/>
                <w:szCs w:val="24"/>
                <w:u w:val="single"/>
              </w:rPr>
              <w:t>Завдання</w:t>
            </w:r>
            <w:proofErr w:type="spellEnd"/>
            <w:r w:rsidRPr="00F06528">
              <w:rPr>
                <w:rFonts w:eastAsia="Times New Roman"/>
                <w:sz w:val="24"/>
                <w:szCs w:val="24"/>
                <w:u w:val="single"/>
              </w:rPr>
              <w:t xml:space="preserve"> </w:t>
            </w:r>
            <w:proofErr w:type="spellStart"/>
            <w:r w:rsidRPr="00F06528">
              <w:rPr>
                <w:rFonts w:eastAsia="Times New Roman"/>
                <w:sz w:val="24"/>
                <w:szCs w:val="24"/>
                <w:u w:val="single"/>
              </w:rPr>
              <w:t>із</w:t>
            </w:r>
            <w:proofErr w:type="spellEnd"/>
            <w:r w:rsidRPr="00F06528">
              <w:rPr>
                <w:rFonts w:eastAsia="Times New Roman"/>
                <w:sz w:val="24"/>
                <w:szCs w:val="24"/>
                <w:u w:val="single"/>
              </w:rPr>
              <w:t xml:space="preserve"> </w:t>
            </w:r>
            <w:proofErr w:type="spellStart"/>
            <w:r w:rsidRPr="00F06528">
              <w:rPr>
                <w:rFonts w:eastAsia="Times New Roman"/>
                <w:sz w:val="24"/>
                <w:szCs w:val="24"/>
                <w:u w:val="single"/>
              </w:rPr>
              <w:t>здійснення</w:t>
            </w:r>
            <w:proofErr w:type="spellEnd"/>
            <w:r w:rsidRPr="00F06528">
              <w:rPr>
                <w:rFonts w:eastAsia="Times New Roman"/>
                <w:sz w:val="24"/>
                <w:szCs w:val="24"/>
                <w:u w:val="single"/>
              </w:rPr>
              <w:t xml:space="preserve"> </w:t>
            </w:r>
            <w:proofErr w:type="spellStart"/>
            <w:r w:rsidRPr="00F06528">
              <w:rPr>
                <w:rFonts w:eastAsia="Times New Roman"/>
                <w:sz w:val="24"/>
                <w:szCs w:val="24"/>
                <w:u w:val="single"/>
              </w:rPr>
              <w:t>внутрішніх</w:t>
            </w:r>
            <w:proofErr w:type="spellEnd"/>
            <w:r w:rsidRPr="00F06528">
              <w:rPr>
                <w:rFonts w:eastAsia="Times New Roman"/>
                <w:sz w:val="24"/>
                <w:szCs w:val="24"/>
                <w:u w:val="single"/>
              </w:rPr>
              <w:t xml:space="preserve"> </w:t>
            </w:r>
            <w:proofErr w:type="spellStart"/>
            <w:r w:rsidRPr="00F06528">
              <w:rPr>
                <w:rFonts w:eastAsia="Times New Roman"/>
                <w:sz w:val="24"/>
                <w:szCs w:val="24"/>
                <w:u w:val="single"/>
              </w:rPr>
              <w:t>аудитів</w:t>
            </w:r>
            <w:proofErr w:type="spellEnd"/>
            <w:r w:rsidRPr="00F06528">
              <w:rPr>
                <w:rFonts w:eastAsia="Times New Roman"/>
                <w:sz w:val="24"/>
                <w:szCs w:val="24"/>
              </w:rPr>
              <w:t xml:space="preserve"> з </w:t>
            </w:r>
            <w:proofErr w:type="spellStart"/>
            <w:r w:rsidRPr="00F06528">
              <w:rPr>
                <w:rFonts w:eastAsia="Times New Roman"/>
                <w:sz w:val="24"/>
                <w:szCs w:val="24"/>
              </w:rPr>
              <w:t>оцінки</w:t>
            </w:r>
            <w:proofErr w:type="spellEnd"/>
            <w:r w:rsidRPr="00F06528">
              <w:rPr>
                <w:rFonts w:eastAsia="Times New Roman"/>
                <w:sz w:val="24"/>
                <w:szCs w:val="24"/>
              </w:rPr>
              <w:t xml:space="preserve"> </w:t>
            </w:r>
            <w:proofErr w:type="spellStart"/>
            <w:r w:rsidRPr="00F06528">
              <w:rPr>
                <w:rFonts w:eastAsia="Times New Roman"/>
                <w:sz w:val="24"/>
                <w:szCs w:val="24"/>
              </w:rPr>
              <w:t>ефективності</w:t>
            </w:r>
            <w:proofErr w:type="spellEnd"/>
            <w:r w:rsidRPr="00F06528">
              <w:rPr>
                <w:rFonts w:eastAsia="Times New Roman"/>
                <w:sz w:val="24"/>
                <w:szCs w:val="24"/>
              </w:rPr>
              <w:t xml:space="preserve"> </w:t>
            </w:r>
            <w:proofErr w:type="spellStart"/>
            <w:r w:rsidRPr="00F06528">
              <w:rPr>
                <w:rFonts w:eastAsia="Times New Roman"/>
                <w:sz w:val="24"/>
                <w:szCs w:val="24"/>
              </w:rPr>
              <w:t>виконання</w:t>
            </w:r>
            <w:proofErr w:type="spellEnd"/>
            <w:r w:rsidRPr="00F06528">
              <w:rPr>
                <w:rFonts w:eastAsia="Times New Roman"/>
                <w:sz w:val="24"/>
                <w:szCs w:val="24"/>
              </w:rPr>
              <w:t xml:space="preserve"> </w:t>
            </w:r>
            <w:proofErr w:type="spellStart"/>
            <w:r w:rsidRPr="00F06528">
              <w:rPr>
                <w:rFonts w:eastAsia="Times New Roman"/>
                <w:sz w:val="24"/>
                <w:szCs w:val="24"/>
              </w:rPr>
              <w:t>завдань</w:t>
            </w:r>
            <w:proofErr w:type="spellEnd"/>
            <w:r w:rsidRPr="00F06528">
              <w:rPr>
                <w:rFonts w:eastAsia="Times New Roman"/>
                <w:sz w:val="24"/>
                <w:szCs w:val="24"/>
              </w:rPr>
              <w:t xml:space="preserve"> та </w:t>
            </w:r>
            <w:proofErr w:type="spellStart"/>
            <w:r w:rsidRPr="00F06528">
              <w:rPr>
                <w:rFonts w:eastAsia="Times New Roman"/>
                <w:sz w:val="24"/>
                <w:szCs w:val="24"/>
              </w:rPr>
              <w:t>функцій</w:t>
            </w:r>
            <w:proofErr w:type="spellEnd"/>
            <w:r w:rsidRPr="00F06528">
              <w:rPr>
                <w:rFonts w:eastAsia="Times New Roman"/>
                <w:sz w:val="24"/>
                <w:szCs w:val="24"/>
              </w:rPr>
              <w:t xml:space="preserve">, </w:t>
            </w:r>
            <w:proofErr w:type="spellStart"/>
            <w:r w:rsidRPr="00F06528">
              <w:rPr>
                <w:rFonts w:eastAsia="Times New Roman"/>
                <w:sz w:val="24"/>
                <w:szCs w:val="24"/>
              </w:rPr>
              <w:t>визначених</w:t>
            </w:r>
            <w:proofErr w:type="spellEnd"/>
            <w:r w:rsidRPr="00F06528">
              <w:rPr>
                <w:rFonts w:eastAsia="Times New Roman"/>
                <w:sz w:val="24"/>
                <w:szCs w:val="24"/>
              </w:rPr>
              <w:t xml:space="preserve"> актами </w:t>
            </w:r>
            <w:proofErr w:type="spellStart"/>
            <w:r w:rsidRPr="00F06528">
              <w:rPr>
                <w:rFonts w:eastAsia="Times New Roman"/>
                <w:sz w:val="24"/>
                <w:szCs w:val="24"/>
              </w:rPr>
              <w:t>законодавства</w:t>
            </w:r>
            <w:proofErr w:type="spellEnd"/>
            <w:r w:rsidRPr="00F06528">
              <w:rPr>
                <w:rFonts w:eastAsia="Times New Roman"/>
                <w:sz w:val="24"/>
                <w:szCs w:val="24"/>
              </w:rPr>
              <w:t xml:space="preserve"> (</w:t>
            </w:r>
            <w:proofErr w:type="spellStart"/>
            <w:r w:rsidRPr="00F06528">
              <w:rPr>
                <w:rFonts w:eastAsia="Times New Roman"/>
                <w:sz w:val="24"/>
                <w:szCs w:val="24"/>
              </w:rPr>
              <w:t>оцінка</w:t>
            </w:r>
            <w:proofErr w:type="spellEnd"/>
            <w:r w:rsidRPr="00F06528">
              <w:rPr>
                <w:rFonts w:eastAsia="Times New Roman"/>
                <w:sz w:val="24"/>
                <w:szCs w:val="24"/>
              </w:rPr>
              <w:t xml:space="preserve"> </w:t>
            </w:r>
            <w:proofErr w:type="spellStart"/>
            <w:r w:rsidRPr="00F06528">
              <w:rPr>
                <w:rFonts w:eastAsia="Times New Roman"/>
                <w:sz w:val="24"/>
                <w:szCs w:val="24"/>
              </w:rPr>
              <w:t>ефективності</w:t>
            </w:r>
            <w:proofErr w:type="spellEnd"/>
            <w:r w:rsidRPr="00F06528">
              <w:rPr>
                <w:rFonts w:eastAsia="Times New Roman"/>
                <w:sz w:val="24"/>
                <w:szCs w:val="24"/>
              </w:rPr>
              <w:t>)</w:t>
            </w:r>
          </w:p>
        </w:tc>
      </w:tr>
      <w:tr w:rsidR="0057002B" w:rsidRPr="00961D76" w:rsidTr="00142A9B">
        <w:trPr>
          <w:trHeight w:val="2265"/>
        </w:trPr>
        <w:tc>
          <w:tcPr>
            <w:tcW w:w="194" w:type="pct"/>
            <w:tcBorders>
              <w:right w:val="single" w:sz="4" w:space="0" w:color="auto"/>
            </w:tcBorders>
            <w:shd w:val="clear" w:color="auto" w:fill="auto"/>
          </w:tcPr>
          <w:p w:rsidR="0057002B" w:rsidRPr="00FA7449" w:rsidRDefault="0057002B" w:rsidP="006C5BCA">
            <w:pPr>
              <w:jc w:val="center"/>
              <w:rPr>
                <w:rFonts w:eastAsia="Times New Roman"/>
                <w:color w:val="000000"/>
                <w:sz w:val="24"/>
                <w:szCs w:val="24"/>
                <w:lang w:val="uk-UA"/>
              </w:rPr>
            </w:pPr>
            <w:r w:rsidRPr="00FA7449">
              <w:rPr>
                <w:rFonts w:eastAsia="Times New Roman"/>
                <w:color w:val="000000"/>
                <w:sz w:val="24"/>
                <w:szCs w:val="24"/>
                <w:lang w:val="uk-UA"/>
              </w:rPr>
              <w:t>1.</w:t>
            </w:r>
          </w:p>
        </w:tc>
        <w:tc>
          <w:tcPr>
            <w:tcW w:w="1408" w:type="pct"/>
            <w:gridSpan w:val="2"/>
            <w:tcBorders>
              <w:left w:val="single" w:sz="4" w:space="0" w:color="auto"/>
            </w:tcBorders>
            <w:shd w:val="clear" w:color="auto" w:fill="auto"/>
          </w:tcPr>
          <w:p w:rsidR="0057002B" w:rsidRPr="007B4C5C" w:rsidRDefault="0057002B" w:rsidP="00C5035D">
            <w:pPr>
              <w:jc w:val="left"/>
              <w:rPr>
                <w:rFonts w:eastAsia="Times New Roman"/>
                <w:sz w:val="24"/>
                <w:szCs w:val="24"/>
                <w:lang w:val="uk-UA"/>
              </w:rPr>
            </w:pPr>
            <w:r w:rsidRPr="007B4C5C">
              <w:rPr>
                <w:rFonts w:eastAsia="Times New Roman"/>
                <w:sz w:val="24"/>
                <w:szCs w:val="24"/>
                <w:lang w:val="uk-UA"/>
              </w:rPr>
              <w:t>Ведення бухгалтерського обліку та достовірності фінансової і бюджетної звітності, дотримання актів законодавства з питань оплати праці</w:t>
            </w:r>
            <w:r w:rsidR="00F06528">
              <w:rPr>
                <w:rFonts w:eastAsia="Times New Roman"/>
                <w:sz w:val="24"/>
                <w:szCs w:val="24"/>
                <w:lang w:val="uk-UA"/>
              </w:rPr>
              <w:t>.</w:t>
            </w:r>
          </w:p>
        </w:tc>
        <w:tc>
          <w:tcPr>
            <w:tcW w:w="194" w:type="pct"/>
            <w:tcBorders>
              <w:bottom w:val="single" w:sz="4" w:space="0" w:color="auto"/>
              <w:right w:val="single" w:sz="4" w:space="0" w:color="auto"/>
            </w:tcBorders>
            <w:shd w:val="clear" w:color="auto" w:fill="auto"/>
          </w:tcPr>
          <w:p w:rsidR="0057002B" w:rsidRPr="007B4C5C" w:rsidRDefault="00C5035D" w:rsidP="007B4C5C">
            <w:pPr>
              <w:jc w:val="center"/>
              <w:rPr>
                <w:rFonts w:eastAsia="Times New Roman"/>
                <w:sz w:val="24"/>
                <w:szCs w:val="24"/>
                <w:lang w:val="uk-UA"/>
              </w:rPr>
            </w:pPr>
            <w:r w:rsidRPr="007B4C5C">
              <w:rPr>
                <w:rFonts w:eastAsia="Times New Roman"/>
                <w:sz w:val="24"/>
                <w:szCs w:val="24"/>
                <w:lang w:val="uk-UA"/>
              </w:rPr>
              <w:t>1.</w:t>
            </w:r>
          </w:p>
        </w:tc>
        <w:tc>
          <w:tcPr>
            <w:tcW w:w="2023" w:type="pct"/>
            <w:tcBorders>
              <w:left w:val="single" w:sz="4" w:space="0" w:color="auto"/>
              <w:bottom w:val="single" w:sz="4" w:space="0" w:color="auto"/>
            </w:tcBorders>
            <w:shd w:val="clear" w:color="auto" w:fill="auto"/>
          </w:tcPr>
          <w:p w:rsidR="0057002B" w:rsidRPr="007B4C5C" w:rsidRDefault="0057002B" w:rsidP="007357D0">
            <w:pPr>
              <w:pStyle w:val="rvps2"/>
              <w:shd w:val="clear" w:color="auto" w:fill="FFFFFF"/>
              <w:spacing w:before="0" w:beforeAutospacing="0" w:after="150" w:afterAutospacing="0"/>
              <w:jc w:val="both"/>
              <w:rPr>
                <w:shd w:val="clear" w:color="auto" w:fill="FFFFFF"/>
              </w:rPr>
            </w:pPr>
            <w:r w:rsidRPr="007B4C5C">
              <w:rPr>
                <w:shd w:val="clear" w:color="auto" w:fill="FFFFFF"/>
              </w:rPr>
              <w:t>Бухгалтерський облік</w:t>
            </w:r>
            <w:r w:rsidR="00EF5250" w:rsidRPr="007B4C5C">
              <w:rPr>
                <w:shd w:val="clear" w:color="auto" w:fill="FFFFFF"/>
              </w:rPr>
              <w:t>, договірні відносини, затвердження та складання кошторисів на утримання установи</w:t>
            </w:r>
            <w:r w:rsidR="00F06528">
              <w:rPr>
                <w:shd w:val="clear" w:color="auto" w:fill="FFFFFF"/>
              </w:rPr>
              <w:t>.</w:t>
            </w:r>
          </w:p>
          <w:p w:rsidR="0057002B" w:rsidRPr="007B4C5C" w:rsidRDefault="0057002B" w:rsidP="00C5035D">
            <w:pPr>
              <w:pStyle w:val="rvps2"/>
              <w:shd w:val="clear" w:color="auto" w:fill="FFFFFF"/>
              <w:spacing w:before="0" w:beforeAutospacing="0" w:after="150" w:afterAutospacing="0"/>
              <w:ind w:firstLine="450"/>
              <w:jc w:val="both"/>
            </w:pPr>
          </w:p>
        </w:tc>
        <w:tc>
          <w:tcPr>
            <w:tcW w:w="386" w:type="pct"/>
            <w:gridSpan w:val="2"/>
            <w:tcBorders>
              <w:bottom w:val="single" w:sz="4" w:space="0" w:color="auto"/>
            </w:tcBorders>
            <w:shd w:val="clear" w:color="auto" w:fill="auto"/>
          </w:tcPr>
          <w:p w:rsidR="0057002B" w:rsidRPr="00EF5250" w:rsidRDefault="00EF5250" w:rsidP="00875EA8">
            <w:pPr>
              <w:jc w:val="center"/>
              <w:rPr>
                <w:rFonts w:eastAsia="Times New Roman"/>
                <w:color w:val="000000"/>
                <w:sz w:val="22"/>
                <w:szCs w:val="22"/>
                <w:lang w:val="en-US"/>
              </w:rPr>
            </w:pPr>
            <w:r>
              <w:rPr>
                <w:rFonts w:eastAsia="Times New Roman"/>
                <w:color w:val="000000"/>
                <w:sz w:val="22"/>
                <w:szCs w:val="22"/>
                <w:lang w:val="en-US"/>
              </w:rPr>
              <w:t>V</w:t>
            </w:r>
          </w:p>
        </w:tc>
        <w:tc>
          <w:tcPr>
            <w:tcW w:w="407" w:type="pct"/>
            <w:tcBorders>
              <w:bottom w:val="single" w:sz="4" w:space="0" w:color="auto"/>
            </w:tcBorders>
            <w:shd w:val="clear" w:color="auto" w:fill="auto"/>
          </w:tcPr>
          <w:p w:rsidR="0057002B" w:rsidRPr="00EF5250" w:rsidRDefault="00EF5250" w:rsidP="006C5BCA">
            <w:pPr>
              <w:jc w:val="center"/>
              <w:rPr>
                <w:rFonts w:eastAsia="Times New Roman"/>
                <w:color w:val="000000"/>
                <w:sz w:val="22"/>
                <w:szCs w:val="22"/>
                <w:lang w:val="en-US"/>
              </w:rPr>
            </w:pPr>
            <w:r>
              <w:rPr>
                <w:rFonts w:eastAsia="Times New Roman"/>
                <w:color w:val="000000"/>
                <w:sz w:val="22"/>
                <w:szCs w:val="22"/>
                <w:lang w:val="en-US"/>
              </w:rPr>
              <w:t>V</w:t>
            </w:r>
          </w:p>
        </w:tc>
        <w:tc>
          <w:tcPr>
            <w:tcW w:w="388" w:type="pct"/>
            <w:tcBorders>
              <w:bottom w:val="single" w:sz="4" w:space="0" w:color="auto"/>
            </w:tcBorders>
            <w:shd w:val="clear" w:color="auto" w:fill="auto"/>
          </w:tcPr>
          <w:p w:rsidR="0057002B" w:rsidRPr="00EF5250" w:rsidRDefault="00EF5250" w:rsidP="006C5BCA">
            <w:pPr>
              <w:jc w:val="center"/>
              <w:rPr>
                <w:rFonts w:eastAsia="Times New Roman"/>
                <w:color w:val="000000"/>
                <w:sz w:val="22"/>
                <w:szCs w:val="22"/>
                <w:lang w:val="en-US"/>
              </w:rPr>
            </w:pPr>
            <w:r>
              <w:rPr>
                <w:rFonts w:eastAsia="Times New Roman"/>
                <w:color w:val="000000"/>
                <w:sz w:val="22"/>
                <w:szCs w:val="22"/>
                <w:lang w:val="en-US"/>
              </w:rPr>
              <w:t>V</w:t>
            </w:r>
          </w:p>
        </w:tc>
      </w:tr>
      <w:tr w:rsidR="00C5035D" w:rsidRPr="00961D76" w:rsidTr="00142A9B">
        <w:tc>
          <w:tcPr>
            <w:tcW w:w="194" w:type="pct"/>
            <w:tcBorders>
              <w:right w:val="single" w:sz="4" w:space="0" w:color="auto"/>
            </w:tcBorders>
            <w:shd w:val="clear" w:color="auto" w:fill="auto"/>
          </w:tcPr>
          <w:p w:rsidR="00C5035D" w:rsidRPr="00FA7449" w:rsidRDefault="00C5035D" w:rsidP="006C5BCA">
            <w:pPr>
              <w:jc w:val="center"/>
              <w:rPr>
                <w:rFonts w:eastAsia="Times New Roman"/>
                <w:color w:val="000000"/>
                <w:sz w:val="24"/>
                <w:szCs w:val="24"/>
                <w:lang w:val="uk-UA"/>
              </w:rPr>
            </w:pPr>
            <w:r w:rsidRPr="00FA7449">
              <w:rPr>
                <w:rFonts w:eastAsia="Times New Roman"/>
                <w:color w:val="000000"/>
                <w:sz w:val="24"/>
                <w:szCs w:val="24"/>
                <w:lang w:val="uk-UA"/>
              </w:rPr>
              <w:t>2.</w:t>
            </w:r>
          </w:p>
        </w:tc>
        <w:tc>
          <w:tcPr>
            <w:tcW w:w="1408" w:type="pct"/>
            <w:gridSpan w:val="2"/>
            <w:tcBorders>
              <w:left w:val="single" w:sz="4" w:space="0" w:color="auto"/>
            </w:tcBorders>
            <w:shd w:val="clear" w:color="auto" w:fill="auto"/>
          </w:tcPr>
          <w:p w:rsidR="00C5035D" w:rsidRPr="00FA7449" w:rsidRDefault="00082E94" w:rsidP="00082E94">
            <w:pPr>
              <w:jc w:val="left"/>
              <w:rPr>
                <w:rFonts w:eastAsia="Times New Roman"/>
                <w:color w:val="000000"/>
                <w:sz w:val="24"/>
                <w:szCs w:val="24"/>
                <w:lang w:val="uk-UA"/>
              </w:rPr>
            </w:pPr>
            <w:r w:rsidRPr="00FA7449">
              <w:rPr>
                <w:rFonts w:eastAsia="Times New Roman"/>
                <w:color w:val="000000"/>
                <w:sz w:val="24"/>
                <w:szCs w:val="24"/>
                <w:lang w:val="uk-UA"/>
              </w:rPr>
              <w:t>Процес здійснення н</w:t>
            </w:r>
            <w:r w:rsidR="00D72D7F" w:rsidRPr="00FA7449">
              <w:rPr>
                <w:rFonts w:eastAsia="Times New Roman"/>
                <w:color w:val="000000"/>
                <w:sz w:val="24"/>
                <w:szCs w:val="24"/>
                <w:lang w:val="uk-UA"/>
              </w:rPr>
              <w:t>ормативно-правов</w:t>
            </w:r>
            <w:r w:rsidRPr="00FA7449">
              <w:rPr>
                <w:rFonts w:eastAsia="Times New Roman"/>
                <w:color w:val="000000"/>
                <w:sz w:val="24"/>
                <w:szCs w:val="24"/>
                <w:lang w:val="uk-UA"/>
              </w:rPr>
              <w:t>ої</w:t>
            </w:r>
            <w:r w:rsidR="00C5035D" w:rsidRPr="00FA7449">
              <w:rPr>
                <w:rFonts w:eastAsia="Times New Roman"/>
                <w:color w:val="000000"/>
                <w:sz w:val="24"/>
                <w:szCs w:val="24"/>
                <w:lang w:val="uk-UA"/>
              </w:rPr>
              <w:t xml:space="preserve"> діяльност</w:t>
            </w:r>
            <w:r w:rsidRPr="00FA7449">
              <w:rPr>
                <w:rFonts w:eastAsia="Times New Roman"/>
                <w:color w:val="000000"/>
                <w:sz w:val="24"/>
                <w:szCs w:val="24"/>
                <w:lang w:val="uk-UA"/>
              </w:rPr>
              <w:t>і</w:t>
            </w:r>
            <w:r w:rsidR="00F06528">
              <w:rPr>
                <w:rFonts w:eastAsia="Times New Roman"/>
                <w:color w:val="000000"/>
                <w:sz w:val="24"/>
                <w:szCs w:val="24"/>
                <w:lang w:val="uk-UA"/>
              </w:rPr>
              <w:t>.</w:t>
            </w:r>
          </w:p>
        </w:tc>
        <w:tc>
          <w:tcPr>
            <w:tcW w:w="194" w:type="pct"/>
            <w:tcBorders>
              <w:right w:val="single" w:sz="4" w:space="0" w:color="auto"/>
            </w:tcBorders>
            <w:shd w:val="clear" w:color="auto" w:fill="auto"/>
          </w:tcPr>
          <w:p w:rsidR="00C5035D" w:rsidRPr="00FA7449" w:rsidRDefault="00C5035D" w:rsidP="007B4C5C">
            <w:pPr>
              <w:jc w:val="center"/>
              <w:rPr>
                <w:rFonts w:eastAsia="Times New Roman"/>
                <w:color w:val="000000"/>
                <w:sz w:val="24"/>
                <w:szCs w:val="24"/>
                <w:lang w:val="uk-UA"/>
              </w:rPr>
            </w:pPr>
            <w:r w:rsidRPr="00FA7449">
              <w:rPr>
                <w:rFonts w:eastAsia="Times New Roman"/>
                <w:color w:val="000000"/>
                <w:sz w:val="24"/>
                <w:szCs w:val="24"/>
                <w:lang w:val="uk-UA"/>
              </w:rPr>
              <w:t>1</w:t>
            </w:r>
            <w:r w:rsidR="007B4C5C">
              <w:rPr>
                <w:rFonts w:eastAsia="Times New Roman"/>
                <w:color w:val="000000"/>
                <w:sz w:val="24"/>
                <w:szCs w:val="24"/>
                <w:lang w:val="uk-UA"/>
              </w:rPr>
              <w:t>.</w:t>
            </w:r>
          </w:p>
        </w:tc>
        <w:tc>
          <w:tcPr>
            <w:tcW w:w="2023" w:type="pct"/>
            <w:tcBorders>
              <w:left w:val="single" w:sz="4" w:space="0" w:color="auto"/>
            </w:tcBorders>
            <w:shd w:val="clear" w:color="auto" w:fill="auto"/>
          </w:tcPr>
          <w:p w:rsidR="00C5035D" w:rsidRPr="00FA7449" w:rsidRDefault="00C5035D" w:rsidP="00C5035D">
            <w:pPr>
              <w:tabs>
                <w:tab w:val="left" w:pos="567"/>
              </w:tabs>
              <w:spacing w:before="60" w:after="60"/>
              <w:ind w:right="-102"/>
              <w:rPr>
                <w:rFonts w:eastAsia="Times New Roman"/>
                <w:color w:val="FFFFFF"/>
                <w:sz w:val="24"/>
                <w:szCs w:val="24"/>
                <w:lang w:val="uk-UA"/>
              </w:rPr>
            </w:pPr>
            <w:r w:rsidRPr="00FA7449">
              <w:rPr>
                <w:rFonts w:eastAsia="Calibri"/>
                <w:sz w:val="24"/>
                <w:szCs w:val="24"/>
                <w:lang w:val="uk-UA" w:eastAsia="ru-RU"/>
              </w:rPr>
              <w:t>Правова нормотворча діяльність</w:t>
            </w:r>
            <w:r w:rsidR="00FA7449" w:rsidRPr="00FA7449">
              <w:rPr>
                <w:rFonts w:eastAsia="Calibri"/>
                <w:sz w:val="24"/>
                <w:szCs w:val="24"/>
                <w:lang w:val="uk-UA" w:eastAsia="ru-RU"/>
              </w:rPr>
              <w:t>.</w:t>
            </w:r>
          </w:p>
        </w:tc>
        <w:tc>
          <w:tcPr>
            <w:tcW w:w="386" w:type="pct"/>
            <w:gridSpan w:val="2"/>
            <w:shd w:val="clear" w:color="auto" w:fill="auto"/>
          </w:tcPr>
          <w:p w:rsidR="00C5035D" w:rsidRPr="00961D76" w:rsidRDefault="00FA7449" w:rsidP="006C5BCA">
            <w:pPr>
              <w:jc w:val="center"/>
              <w:rPr>
                <w:rFonts w:eastAsia="Times New Roman"/>
                <w:color w:val="000000"/>
                <w:sz w:val="22"/>
                <w:szCs w:val="22"/>
                <w:lang w:val="uk-UA"/>
              </w:rPr>
            </w:pPr>
            <w:r>
              <w:rPr>
                <w:rFonts w:eastAsia="Times New Roman"/>
                <w:color w:val="000000"/>
                <w:sz w:val="22"/>
                <w:szCs w:val="22"/>
                <w:lang w:val="en-US"/>
              </w:rPr>
              <w:t>V</w:t>
            </w:r>
          </w:p>
        </w:tc>
        <w:tc>
          <w:tcPr>
            <w:tcW w:w="407" w:type="pct"/>
            <w:shd w:val="clear" w:color="auto" w:fill="auto"/>
          </w:tcPr>
          <w:p w:rsidR="00C5035D" w:rsidRPr="00EF5250" w:rsidRDefault="00C5035D" w:rsidP="00C5035D">
            <w:pPr>
              <w:jc w:val="center"/>
              <w:rPr>
                <w:rFonts w:eastAsia="Times New Roman"/>
                <w:color w:val="000000"/>
                <w:sz w:val="22"/>
                <w:szCs w:val="22"/>
                <w:lang w:val="en-US"/>
              </w:rPr>
            </w:pPr>
            <w:r>
              <w:rPr>
                <w:rFonts w:eastAsia="Times New Roman"/>
                <w:color w:val="000000"/>
                <w:sz w:val="22"/>
                <w:szCs w:val="22"/>
                <w:lang w:val="en-US"/>
              </w:rPr>
              <w:t>V</w:t>
            </w:r>
          </w:p>
        </w:tc>
        <w:tc>
          <w:tcPr>
            <w:tcW w:w="388" w:type="pct"/>
            <w:shd w:val="clear" w:color="auto" w:fill="auto"/>
          </w:tcPr>
          <w:p w:rsidR="00C5035D" w:rsidRPr="00EF5250" w:rsidRDefault="00C5035D" w:rsidP="00C5035D">
            <w:pPr>
              <w:jc w:val="center"/>
              <w:rPr>
                <w:rFonts w:eastAsia="Times New Roman"/>
                <w:color w:val="000000"/>
                <w:sz w:val="22"/>
                <w:szCs w:val="22"/>
                <w:lang w:val="en-US"/>
              </w:rPr>
            </w:pPr>
            <w:r>
              <w:rPr>
                <w:rFonts w:eastAsia="Times New Roman"/>
                <w:color w:val="000000"/>
                <w:sz w:val="22"/>
                <w:szCs w:val="22"/>
                <w:lang w:val="en-US"/>
              </w:rPr>
              <w:t>V</w:t>
            </w:r>
          </w:p>
        </w:tc>
      </w:tr>
      <w:tr w:rsidR="00FA7449" w:rsidRPr="00F06528" w:rsidTr="00142A9B">
        <w:tc>
          <w:tcPr>
            <w:tcW w:w="194" w:type="pct"/>
            <w:tcBorders>
              <w:right w:val="single" w:sz="4" w:space="0" w:color="auto"/>
            </w:tcBorders>
            <w:shd w:val="clear" w:color="auto" w:fill="auto"/>
          </w:tcPr>
          <w:p w:rsidR="00FA7449" w:rsidRPr="00FA7449" w:rsidRDefault="00FA7449" w:rsidP="006C5BCA">
            <w:pPr>
              <w:jc w:val="center"/>
              <w:rPr>
                <w:rFonts w:eastAsia="Times New Roman"/>
                <w:color w:val="000000"/>
                <w:sz w:val="24"/>
                <w:szCs w:val="24"/>
                <w:lang w:val="uk-UA"/>
              </w:rPr>
            </w:pPr>
            <w:r w:rsidRPr="00FA7449">
              <w:rPr>
                <w:rFonts w:eastAsia="Times New Roman"/>
                <w:color w:val="000000"/>
                <w:sz w:val="24"/>
                <w:szCs w:val="24"/>
                <w:lang w:val="uk-UA"/>
              </w:rPr>
              <w:t>3.</w:t>
            </w:r>
          </w:p>
        </w:tc>
        <w:tc>
          <w:tcPr>
            <w:tcW w:w="1408" w:type="pct"/>
            <w:gridSpan w:val="2"/>
            <w:tcBorders>
              <w:left w:val="single" w:sz="4" w:space="0" w:color="auto"/>
            </w:tcBorders>
            <w:shd w:val="clear" w:color="auto" w:fill="auto"/>
          </w:tcPr>
          <w:p w:rsidR="00FA7449" w:rsidRPr="00FA7449" w:rsidRDefault="00FA7449" w:rsidP="00FA7449">
            <w:pPr>
              <w:rPr>
                <w:rFonts w:eastAsia="Times New Roman"/>
                <w:color w:val="000000"/>
                <w:sz w:val="24"/>
                <w:szCs w:val="24"/>
                <w:lang w:val="uk-UA"/>
              </w:rPr>
            </w:pPr>
            <w:r w:rsidRPr="00FA7449">
              <w:rPr>
                <w:color w:val="000000"/>
                <w:sz w:val="24"/>
                <w:szCs w:val="24"/>
                <w:lang w:val="uk-UA"/>
              </w:rPr>
              <w:t>Є</w:t>
            </w:r>
            <w:proofErr w:type="spellStart"/>
            <w:r w:rsidRPr="00FA7449">
              <w:rPr>
                <w:color w:val="000000"/>
                <w:sz w:val="24"/>
                <w:szCs w:val="24"/>
              </w:rPr>
              <w:t>фекти</w:t>
            </w:r>
            <w:r w:rsidRPr="00FA7449">
              <w:rPr>
                <w:color w:val="000000"/>
                <w:sz w:val="24"/>
                <w:szCs w:val="24"/>
                <w:lang w:val="uk-UA"/>
              </w:rPr>
              <w:t>вність</w:t>
            </w:r>
            <w:proofErr w:type="spellEnd"/>
            <w:r w:rsidRPr="00FA7449">
              <w:rPr>
                <w:color w:val="000000"/>
                <w:sz w:val="24"/>
                <w:szCs w:val="24"/>
              </w:rPr>
              <w:t xml:space="preserve"> </w:t>
            </w:r>
            <w:proofErr w:type="spellStart"/>
            <w:r w:rsidRPr="00FA7449">
              <w:rPr>
                <w:color w:val="000000"/>
                <w:sz w:val="24"/>
                <w:szCs w:val="24"/>
              </w:rPr>
              <w:t>планування</w:t>
            </w:r>
            <w:proofErr w:type="spellEnd"/>
            <w:r w:rsidRPr="00FA7449">
              <w:rPr>
                <w:color w:val="000000"/>
                <w:sz w:val="24"/>
                <w:szCs w:val="24"/>
              </w:rPr>
              <w:t xml:space="preserve"> і </w:t>
            </w:r>
            <w:proofErr w:type="spellStart"/>
            <w:r w:rsidRPr="00FA7449">
              <w:rPr>
                <w:color w:val="000000"/>
                <w:sz w:val="24"/>
                <w:szCs w:val="24"/>
              </w:rPr>
              <w:t>виконання</w:t>
            </w:r>
            <w:proofErr w:type="spellEnd"/>
            <w:r w:rsidRPr="00FA7449">
              <w:rPr>
                <w:color w:val="000000"/>
                <w:sz w:val="24"/>
                <w:szCs w:val="24"/>
              </w:rPr>
              <w:t xml:space="preserve"> </w:t>
            </w:r>
            <w:proofErr w:type="spellStart"/>
            <w:r w:rsidRPr="00FA7449">
              <w:rPr>
                <w:color w:val="000000"/>
                <w:sz w:val="24"/>
                <w:szCs w:val="24"/>
              </w:rPr>
              <w:t>бюджетних</w:t>
            </w:r>
            <w:proofErr w:type="spellEnd"/>
            <w:r w:rsidRPr="00FA7449">
              <w:rPr>
                <w:color w:val="000000"/>
                <w:sz w:val="24"/>
                <w:szCs w:val="24"/>
              </w:rPr>
              <w:t xml:space="preserve"> </w:t>
            </w:r>
            <w:proofErr w:type="spellStart"/>
            <w:r w:rsidRPr="00FA7449">
              <w:rPr>
                <w:color w:val="000000"/>
                <w:sz w:val="24"/>
                <w:szCs w:val="24"/>
              </w:rPr>
              <w:t>програм</w:t>
            </w:r>
            <w:proofErr w:type="spellEnd"/>
            <w:r w:rsidRPr="00FA7449">
              <w:rPr>
                <w:color w:val="000000"/>
                <w:sz w:val="24"/>
                <w:szCs w:val="24"/>
              </w:rPr>
              <w:t xml:space="preserve">, </w:t>
            </w:r>
            <w:proofErr w:type="spellStart"/>
            <w:r w:rsidRPr="00FA7449">
              <w:rPr>
                <w:color w:val="000000"/>
                <w:sz w:val="24"/>
                <w:szCs w:val="24"/>
              </w:rPr>
              <w:t>результатів</w:t>
            </w:r>
            <w:proofErr w:type="spellEnd"/>
            <w:r w:rsidRPr="00FA7449">
              <w:rPr>
                <w:color w:val="000000"/>
                <w:sz w:val="24"/>
                <w:szCs w:val="24"/>
              </w:rPr>
              <w:t xml:space="preserve"> </w:t>
            </w:r>
            <w:proofErr w:type="spellStart"/>
            <w:r w:rsidRPr="00FA7449">
              <w:rPr>
                <w:color w:val="000000"/>
                <w:sz w:val="24"/>
                <w:szCs w:val="24"/>
              </w:rPr>
              <w:t>їх</w:t>
            </w:r>
            <w:proofErr w:type="spellEnd"/>
            <w:r w:rsidRPr="00FA7449">
              <w:rPr>
                <w:color w:val="000000"/>
                <w:sz w:val="24"/>
                <w:szCs w:val="24"/>
              </w:rPr>
              <w:t xml:space="preserve"> </w:t>
            </w:r>
            <w:proofErr w:type="spellStart"/>
            <w:r w:rsidRPr="00FA7449">
              <w:rPr>
                <w:color w:val="000000"/>
                <w:sz w:val="24"/>
                <w:szCs w:val="24"/>
              </w:rPr>
              <w:t>виконання</w:t>
            </w:r>
            <w:proofErr w:type="spellEnd"/>
            <w:r w:rsidRPr="00FA7449">
              <w:rPr>
                <w:color w:val="000000"/>
                <w:sz w:val="24"/>
                <w:szCs w:val="24"/>
                <w:lang w:val="uk-UA"/>
              </w:rPr>
              <w:t>.</w:t>
            </w:r>
          </w:p>
        </w:tc>
        <w:tc>
          <w:tcPr>
            <w:tcW w:w="194" w:type="pct"/>
            <w:tcBorders>
              <w:right w:val="single" w:sz="4" w:space="0" w:color="auto"/>
            </w:tcBorders>
            <w:shd w:val="clear" w:color="auto" w:fill="auto"/>
          </w:tcPr>
          <w:p w:rsidR="00FA7449" w:rsidRDefault="007B4C5C" w:rsidP="007B4C5C">
            <w:pPr>
              <w:jc w:val="center"/>
              <w:rPr>
                <w:rFonts w:eastAsia="Times New Roman"/>
                <w:color w:val="000000"/>
                <w:sz w:val="24"/>
                <w:szCs w:val="24"/>
                <w:lang w:val="uk-UA"/>
              </w:rPr>
            </w:pPr>
            <w:r>
              <w:rPr>
                <w:rFonts w:eastAsia="Times New Roman"/>
                <w:color w:val="000000"/>
                <w:sz w:val="24"/>
                <w:szCs w:val="24"/>
                <w:lang w:val="uk-UA"/>
              </w:rPr>
              <w:t>1.</w:t>
            </w:r>
          </w:p>
          <w:p w:rsidR="00F06528" w:rsidRDefault="00F06528" w:rsidP="007B4C5C">
            <w:pPr>
              <w:jc w:val="center"/>
              <w:rPr>
                <w:rFonts w:eastAsia="Times New Roman"/>
                <w:color w:val="000000"/>
                <w:sz w:val="24"/>
                <w:szCs w:val="24"/>
                <w:lang w:val="uk-UA"/>
              </w:rPr>
            </w:pPr>
          </w:p>
          <w:p w:rsidR="00F06528" w:rsidRDefault="00F06528" w:rsidP="007B4C5C">
            <w:pPr>
              <w:jc w:val="center"/>
              <w:rPr>
                <w:rFonts w:eastAsia="Times New Roman"/>
                <w:color w:val="000000"/>
                <w:sz w:val="24"/>
                <w:szCs w:val="24"/>
                <w:lang w:val="uk-UA"/>
              </w:rPr>
            </w:pPr>
          </w:p>
          <w:p w:rsidR="00F06528" w:rsidRDefault="00F06528" w:rsidP="007B4C5C">
            <w:pPr>
              <w:jc w:val="center"/>
              <w:rPr>
                <w:rFonts w:eastAsia="Times New Roman"/>
                <w:color w:val="000000"/>
                <w:sz w:val="24"/>
                <w:szCs w:val="24"/>
                <w:lang w:val="uk-UA"/>
              </w:rPr>
            </w:pPr>
            <w:r>
              <w:rPr>
                <w:rFonts w:eastAsia="Times New Roman"/>
                <w:color w:val="000000"/>
                <w:sz w:val="24"/>
                <w:szCs w:val="24"/>
                <w:lang w:val="uk-UA"/>
              </w:rPr>
              <w:t>2.</w:t>
            </w:r>
          </w:p>
          <w:p w:rsidR="00F06528" w:rsidRDefault="00F06528" w:rsidP="007B4C5C">
            <w:pPr>
              <w:jc w:val="center"/>
              <w:rPr>
                <w:rFonts w:eastAsia="Times New Roman"/>
                <w:color w:val="000000"/>
                <w:sz w:val="24"/>
                <w:szCs w:val="24"/>
                <w:lang w:val="uk-UA"/>
              </w:rPr>
            </w:pPr>
          </w:p>
          <w:p w:rsidR="00F06528" w:rsidRDefault="00F06528" w:rsidP="007B4C5C">
            <w:pPr>
              <w:jc w:val="center"/>
              <w:rPr>
                <w:rFonts w:eastAsia="Times New Roman"/>
                <w:color w:val="000000"/>
                <w:sz w:val="24"/>
                <w:szCs w:val="24"/>
                <w:lang w:val="uk-UA"/>
              </w:rPr>
            </w:pPr>
          </w:p>
          <w:p w:rsidR="00F06528" w:rsidRDefault="00F06528" w:rsidP="007B4C5C">
            <w:pPr>
              <w:jc w:val="center"/>
              <w:rPr>
                <w:rFonts w:eastAsia="Times New Roman"/>
                <w:color w:val="000000"/>
                <w:sz w:val="24"/>
                <w:szCs w:val="24"/>
                <w:lang w:val="uk-UA"/>
              </w:rPr>
            </w:pPr>
            <w:r>
              <w:rPr>
                <w:rFonts w:eastAsia="Times New Roman"/>
                <w:color w:val="000000"/>
                <w:sz w:val="24"/>
                <w:szCs w:val="24"/>
                <w:lang w:val="uk-UA"/>
              </w:rPr>
              <w:t>3.</w:t>
            </w:r>
          </w:p>
          <w:p w:rsidR="00F06528" w:rsidRPr="00FA7449" w:rsidRDefault="00F06528" w:rsidP="007B4C5C">
            <w:pPr>
              <w:jc w:val="center"/>
              <w:rPr>
                <w:rFonts w:eastAsia="Times New Roman"/>
                <w:color w:val="000000"/>
                <w:sz w:val="24"/>
                <w:szCs w:val="24"/>
                <w:lang w:val="uk-UA"/>
              </w:rPr>
            </w:pPr>
            <w:r>
              <w:rPr>
                <w:rFonts w:eastAsia="Times New Roman"/>
                <w:color w:val="000000"/>
                <w:sz w:val="24"/>
                <w:szCs w:val="24"/>
                <w:lang w:val="uk-UA"/>
              </w:rPr>
              <w:t>4.</w:t>
            </w:r>
          </w:p>
        </w:tc>
        <w:tc>
          <w:tcPr>
            <w:tcW w:w="2023" w:type="pct"/>
            <w:tcBorders>
              <w:left w:val="single" w:sz="4" w:space="0" w:color="auto"/>
            </w:tcBorders>
            <w:shd w:val="clear" w:color="auto" w:fill="auto"/>
          </w:tcPr>
          <w:p w:rsidR="00FA7449" w:rsidRDefault="00FA7449" w:rsidP="007357D0">
            <w:pPr>
              <w:tabs>
                <w:tab w:val="left" w:pos="0"/>
                <w:tab w:val="left" w:pos="993"/>
              </w:tabs>
              <w:jc w:val="left"/>
              <w:rPr>
                <w:rFonts w:eastAsia="Times New Roman"/>
                <w:sz w:val="24"/>
                <w:szCs w:val="24"/>
                <w:lang w:val="uk-UA" w:eastAsia="uk-UA"/>
              </w:rPr>
            </w:pPr>
            <w:r>
              <w:rPr>
                <w:rFonts w:eastAsia="Times New Roman"/>
                <w:sz w:val="24"/>
                <w:szCs w:val="24"/>
                <w:lang w:val="uk-UA" w:eastAsia="uk-UA"/>
              </w:rPr>
              <w:t>В</w:t>
            </w:r>
            <w:r w:rsidRPr="00FA7449">
              <w:rPr>
                <w:rFonts w:eastAsia="Times New Roman"/>
                <w:sz w:val="24"/>
                <w:szCs w:val="24"/>
                <w:lang w:val="uk-UA" w:eastAsia="uk-UA"/>
              </w:rPr>
              <w:t xml:space="preserve">изначення ефективності та результативності бюджетної програми та </w:t>
            </w:r>
            <w:r w:rsidR="00F06528">
              <w:rPr>
                <w:rFonts w:eastAsia="Times New Roman"/>
                <w:sz w:val="24"/>
                <w:szCs w:val="24"/>
                <w:lang w:val="uk-UA" w:eastAsia="uk-UA"/>
              </w:rPr>
              <w:t>винайдення шляхів їх підвищення.</w:t>
            </w:r>
            <w:r w:rsidRPr="00FA7449">
              <w:rPr>
                <w:rFonts w:eastAsia="Times New Roman"/>
                <w:sz w:val="24"/>
                <w:szCs w:val="24"/>
                <w:lang w:val="uk-UA" w:eastAsia="uk-UA"/>
              </w:rPr>
              <w:t xml:space="preserve"> </w:t>
            </w:r>
          </w:p>
          <w:p w:rsidR="00FA7449" w:rsidRDefault="00FA7449" w:rsidP="007357D0">
            <w:pPr>
              <w:tabs>
                <w:tab w:val="left" w:pos="0"/>
                <w:tab w:val="left" w:pos="993"/>
              </w:tabs>
              <w:jc w:val="left"/>
              <w:rPr>
                <w:rFonts w:eastAsia="Times New Roman"/>
                <w:sz w:val="24"/>
                <w:szCs w:val="24"/>
                <w:lang w:val="uk-UA" w:eastAsia="uk-UA"/>
              </w:rPr>
            </w:pPr>
            <w:r>
              <w:rPr>
                <w:rFonts w:eastAsia="Times New Roman"/>
                <w:sz w:val="24"/>
                <w:szCs w:val="24"/>
                <w:lang w:val="uk-UA" w:eastAsia="uk-UA"/>
              </w:rPr>
              <w:t>В</w:t>
            </w:r>
            <w:r w:rsidRPr="00FA7449">
              <w:rPr>
                <w:rFonts w:eastAsia="Times New Roman"/>
                <w:sz w:val="24"/>
                <w:szCs w:val="24"/>
                <w:lang w:val="uk-UA" w:eastAsia="uk-UA"/>
              </w:rPr>
              <w:t>иявлення ризиків, пов’язаних із реалізацією бюджетної програми та дос</w:t>
            </w:r>
            <w:r w:rsidR="00F06528">
              <w:rPr>
                <w:rFonts w:eastAsia="Times New Roman"/>
                <w:sz w:val="24"/>
                <w:szCs w:val="24"/>
                <w:lang w:val="uk-UA" w:eastAsia="uk-UA"/>
              </w:rPr>
              <w:t>ягненням очікуваних результатів.</w:t>
            </w:r>
            <w:r w:rsidRPr="00FA7449">
              <w:rPr>
                <w:rFonts w:eastAsia="Times New Roman"/>
                <w:sz w:val="24"/>
                <w:szCs w:val="24"/>
                <w:lang w:val="uk-UA" w:eastAsia="uk-UA"/>
              </w:rPr>
              <w:t xml:space="preserve"> </w:t>
            </w:r>
          </w:p>
          <w:p w:rsidR="00FA7449" w:rsidRDefault="00FA7449" w:rsidP="007357D0">
            <w:pPr>
              <w:tabs>
                <w:tab w:val="left" w:pos="0"/>
                <w:tab w:val="left" w:pos="993"/>
              </w:tabs>
              <w:jc w:val="left"/>
              <w:rPr>
                <w:rFonts w:eastAsia="Times New Roman"/>
                <w:sz w:val="24"/>
                <w:szCs w:val="24"/>
                <w:lang w:val="uk-UA" w:eastAsia="uk-UA"/>
              </w:rPr>
            </w:pPr>
            <w:r>
              <w:rPr>
                <w:rFonts w:eastAsia="Times New Roman"/>
                <w:sz w:val="24"/>
                <w:szCs w:val="24"/>
                <w:lang w:val="uk-UA" w:eastAsia="uk-UA"/>
              </w:rPr>
              <w:t>О</w:t>
            </w:r>
            <w:r w:rsidRPr="00FA7449">
              <w:rPr>
                <w:rFonts w:eastAsia="Times New Roman"/>
                <w:sz w:val="24"/>
                <w:szCs w:val="24"/>
                <w:lang w:val="uk-UA" w:eastAsia="uk-UA"/>
              </w:rPr>
              <w:t>птимізація процес</w:t>
            </w:r>
            <w:r w:rsidR="00F06528">
              <w:rPr>
                <w:rFonts w:eastAsia="Times New Roman"/>
                <w:sz w:val="24"/>
                <w:szCs w:val="24"/>
                <w:lang w:val="uk-UA" w:eastAsia="uk-UA"/>
              </w:rPr>
              <w:t>у реалізації бюджетної програми.</w:t>
            </w:r>
            <w:r w:rsidRPr="00FA7449">
              <w:rPr>
                <w:rFonts w:eastAsia="Times New Roman"/>
                <w:sz w:val="24"/>
                <w:szCs w:val="24"/>
                <w:lang w:val="uk-UA" w:eastAsia="uk-UA"/>
              </w:rPr>
              <w:t xml:space="preserve"> </w:t>
            </w:r>
          </w:p>
          <w:p w:rsidR="00FA7449" w:rsidRPr="00FA7449" w:rsidRDefault="00FA7449" w:rsidP="007357D0">
            <w:pPr>
              <w:tabs>
                <w:tab w:val="left" w:pos="0"/>
                <w:tab w:val="left" w:pos="993"/>
              </w:tabs>
              <w:jc w:val="left"/>
              <w:rPr>
                <w:rFonts w:eastAsia="Times New Roman"/>
                <w:sz w:val="24"/>
                <w:szCs w:val="24"/>
                <w:lang w:val="uk-UA" w:eastAsia="uk-UA"/>
              </w:rPr>
            </w:pPr>
            <w:r>
              <w:rPr>
                <w:rFonts w:eastAsia="Times New Roman"/>
                <w:sz w:val="24"/>
                <w:szCs w:val="24"/>
                <w:lang w:val="uk-UA" w:eastAsia="uk-UA"/>
              </w:rPr>
              <w:t>П</w:t>
            </w:r>
            <w:r w:rsidRPr="00FA7449">
              <w:rPr>
                <w:rFonts w:eastAsia="Times New Roman"/>
                <w:sz w:val="24"/>
                <w:szCs w:val="24"/>
                <w:lang w:val="uk-UA" w:eastAsia="uk-UA"/>
              </w:rPr>
              <w:t>ідвищення якост</w:t>
            </w:r>
            <w:r w:rsidR="00F06528">
              <w:rPr>
                <w:rFonts w:eastAsia="Times New Roman"/>
                <w:sz w:val="24"/>
                <w:szCs w:val="24"/>
                <w:lang w:val="uk-UA" w:eastAsia="uk-UA"/>
              </w:rPr>
              <w:t>і планування бюджетної програми.</w:t>
            </w:r>
            <w:r w:rsidRPr="00FA7449">
              <w:rPr>
                <w:rFonts w:eastAsia="Times New Roman"/>
                <w:sz w:val="24"/>
                <w:szCs w:val="24"/>
                <w:lang w:val="uk-UA" w:eastAsia="uk-UA"/>
              </w:rPr>
              <w:t xml:space="preserve"> </w:t>
            </w:r>
          </w:p>
          <w:p w:rsidR="00FA7449" w:rsidRPr="00FA7449" w:rsidRDefault="00FA7449" w:rsidP="00FA7449">
            <w:pPr>
              <w:pStyle w:val="rvps2"/>
              <w:shd w:val="clear" w:color="auto" w:fill="FFFFFF"/>
              <w:spacing w:before="0" w:beforeAutospacing="0" w:after="150" w:afterAutospacing="0"/>
              <w:ind w:firstLine="450"/>
              <w:rPr>
                <w:color w:val="333333"/>
              </w:rPr>
            </w:pPr>
          </w:p>
          <w:p w:rsidR="00FA7449" w:rsidRPr="00FA7449" w:rsidRDefault="00FA7449" w:rsidP="002351D2">
            <w:pPr>
              <w:pStyle w:val="rvps2"/>
              <w:shd w:val="clear" w:color="auto" w:fill="FFFFFF"/>
              <w:spacing w:before="0" w:beforeAutospacing="0" w:after="150" w:afterAutospacing="0"/>
              <w:ind w:firstLine="450"/>
              <w:jc w:val="both"/>
              <w:rPr>
                <w:color w:val="333333"/>
              </w:rPr>
            </w:pPr>
          </w:p>
          <w:p w:rsidR="00FA7449" w:rsidRPr="00FA7449" w:rsidRDefault="00FA7449" w:rsidP="006C5BCA">
            <w:pPr>
              <w:rPr>
                <w:rFonts w:eastAsia="Times New Roman"/>
                <w:color w:val="000000"/>
                <w:sz w:val="24"/>
                <w:szCs w:val="24"/>
                <w:lang w:val="uk-UA"/>
              </w:rPr>
            </w:pPr>
          </w:p>
        </w:tc>
        <w:tc>
          <w:tcPr>
            <w:tcW w:w="386" w:type="pct"/>
            <w:gridSpan w:val="2"/>
            <w:shd w:val="clear" w:color="auto" w:fill="auto"/>
          </w:tcPr>
          <w:p w:rsidR="00FA7449" w:rsidRPr="00961D76" w:rsidRDefault="00FA7449" w:rsidP="00134F9A">
            <w:pPr>
              <w:jc w:val="center"/>
              <w:rPr>
                <w:rFonts w:eastAsia="Times New Roman"/>
                <w:color w:val="000000"/>
                <w:sz w:val="22"/>
                <w:szCs w:val="22"/>
                <w:lang w:val="uk-UA"/>
              </w:rPr>
            </w:pPr>
            <w:r>
              <w:rPr>
                <w:rFonts w:eastAsia="Times New Roman"/>
                <w:color w:val="000000"/>
                <w:sz w:val="22"/>
                <w:szCs w:val="22"/>
                <w:lang w:val="en-US"/>
              </w:rPr>
              <w:t>V</w:t>
            </w:r>
          </w:p>
        </w:tc>
        <w:tc>
          <w:tcPr>
            <w:tcW w:w="407" w:type="pct"/>
            <w:shd w:val="clear" w:color="auto" w:fill="auto"/>
          </w:tcPr>
          <w:p w:rsidR="00FA7449" w:rsidRPr="00F06528" w:rsidRDefault="00FA7449" w:rsidP="00134F9A">
            <w:pPr>
              <w:jc w:val="center"/>
              <w:rPr>
                <w:rFonts w:eastAsia="Times New Roman"/>
                <w:color w:val="000000"/>
                <w:sz w:val="22"/>
                <w:szCs w:val="22"/>
                <w:lang w:val="uk-UA"/>
              </w:rPr>
            </w:pPr>
            <w:r>
              <w:rPr>
                <w:rFonts w:eastAsia="Times New Roman"/>
                <w:color w:val="000000"/>
                <w:sz w:val="22"/>
                <w:szCs w:val="22"/>
                <w:lang w:val="en-US"/>
              </w:rPr>
              <w:t>V</w:t>
            </w:r>
          </w:p>
        </w:tc>
        <w:tc>
          <w:tcPr>
            <w:tcW w:w="388" w:type="pct"/>
            <w:shd w:val="clear" w:color="auto" w:fill="auto"/>
          </w:tcPr>
          <w:p w:rsidR="00FA7449" w:rsidRPr="00F06528" w:rsidRDefault="00FA7449" w:rsidP="00134F9A">
            <w:pPr>
              <w:jc w:val="center"/>
              <w:rPr>
                <w:rFonts w:eastAsia="Times New Roman"/>
                <w:color w:val="000000"/>
                <w:sz w:val="22"/>
                <w:szCs w:val="22"/>
                <w:lang w:val="uk-UA"/>
              </w:rPr>
            </w:pPr>
            <w:r>
              <w:rPr>
                <w:rFonts w:eastAsia="Times New Roman"/>
                <w:color w:val="000000"/>
                <w:sz w:val="22"/>
                <w:szCs w:val="22"/>
                <w:lang w:val="en-US"/>
              </w:rPr>
              <w:t>V</w:t>
            </w:r>
          </w:p>
        </w:tc>
      </w:tr>
      <w:tr w:rsidR="000246C9" w:rsidRPr="002351D2" w:rsidTr="00142A9B">
        <w:tc>
          <w:tcPr>
            <w:tcW w:w="194" w:type="pct"/>
            <w:tcBorders>
              <w:right w:val="single" w:sz="4" w:space="0" w:color="auto"/>
            </w:tcBorders>
            <w:shd w:val="clear" w:color="auto" w:fill="auto"/>
          </w:tcPr>
          <w:p w:rsidR="000246C9" w:rsidRPr="00E90B16" w:rsidRDefault="007357D0" w:rsidP="006C5BCA">
            <w:pPr>
              <w:jc w:val="center"/>
              <w:rPr>
                <w:rFonts w:eastAsia="Times New Roman"/>
                <w:color w:val="000000"/>
                <w:sz w:val="24"/>
                <w:szCs w:val="24"/>
                <w:lang w:val="uk-UA"/>
              </w:rPr>
            </w:pPr>
            <w:r w:rsidRPr="00E90B16">
              <w:rPr>
                <w:rFonts w:eastAsia="Times New Roman"/>
                <w:color w:val="000000"/>
                <w:sz w:val="24"/>
                <w:szCs w:val="24"/>
                <w:lang w:val="uk-UA"/>
              </w:rPr>
              <w:t>4</w:t>
            </w:r>
            <w:r w:rsidR="000246C9" w:rsidRPr="00E90B16">
              <w:rPr>
                <w:rFonts w:eastAsia="Times New Roman"/>
                <w:color w:val="000000"/>
                <w:sz w:val="24"/>
                <w:szCs w:val="24"/>
                <w:lang w:val="uk-UA"/>
              </w:rPr>
              <w:t>.</w:t>
            </w:r>
          </w:p>
        </w:tc>
        <w:tc>
          <w:tcPr>
            <w:tcW w:w="1408" w:type="pct"/>
            <w:gridSpan w:val="2"/>
            <w:tcBorders>
              <w:left w:val="single" w:sz="4" w:space="0" w:color="auto"/>
            </w:tcBorders>
            <w:shd w:val="clear" w:color="auto" w:fill="auto"/>
          </w:tcPr>
          <w:p w:rsidR="000246C9" w:rsidRPr="00E90B16" w:rsidRDefault="000246C9" w:rsidP="001F5B02">
            <w:pPr>
              <w:rPr>
                <w:color w:val="000000"/>
                <w:sz w:val="24"/>
                <w:szCs w:val="24"/>
                <w:lang w:val="uk-UA"/>
              </w:rPr>
            </w:pPr>
            <w:r w:rsidRPr="00E90B16">
              <w:rPr>
                <w:color w:val="000000"/>
                <w:sz w:val="24"/>
                <w:szCs w:val="24"/>
                <w:lang w:val="uk-UA"/>
              </w:rPr>
              <w:t>Інформаційні системи та технології</w:t>
            </w:r>
            <w:r w:rsidR="00F06528" w:rsidRPr="00E90B16">
              <w:rPr>
                <w:color w:val="000000"/>
                <w:sz w:val="24"/>
                <w:szCs w:val="24"/>
                <w:lang w:val="uk-UA"/>
              </w:rPr>
              <w:t>.</w:t>
            </w:r>
          </w:p>
        </w:tc>
        <w:tc>
          <w:tcPr>
            <w:tcW w:w="194" w:type="pct"/>
            <w:tcBorders>
              <w:right w:val="single" w:sz="4" w:space="0" w:color="auto"/>
            </w:tcBorders>
            <w:shd w:val="clear" w:color="auto" w:fill="auto"/>
          </w:tcPr>
          <w:p w:rsidR="000246C9" w:rsidRPr="00E90B16" w:rsidRDefault="007B4C5C" w:rsidP="007B4C5C">
            <w:pPr>
              <w:jc w:val="center"/>
              <w:rPr>
                <w:rFonts w:eastAsia="Times New Roman"/>
                <w:color w:val="000000"/>
                <w:sz w:val="24"/>
                <w:szCs w:val="24"/>
                <w:lang w:val="uk-UA"/>
              </w:rPr>
            </w:pPr>
            <w:r w:rsidRPr="00E90B16">
              <w:rPr>
                <w:rFonts w:eastAsia="Times New Roman"/>
                <w:color w:val="000000"/>
                <w:sz w:val="24"/>
                <w:szCs w:val="24"/>
                <w:lang w:val="uk-UA"/>
              </w:rPr>
              <w:t>1.</w:t>
            </w:r>
          </w:p>
        </w:tc>
        <w:tc>
          <w:tcPr>
            <w:tcW w:w="2023" w:type="pct"/>
            <w:tcBorders>
              <w:left w:val="single" w:sz="4" w:space="0" w:color="auto"/>
            </w:tcBorders>
            <w:shd w:val="clear" w:color="auto" w:fill="auto"/>
          </w:tcPr>
          <w:p w:rsidR="000246C9" w:rsidRPr="00E90B16" w:rsidRDefault="000246C9" w:rsidP="007357D0">
            <w:pPr>
              <w:pStyle w:val="rvps2"/>
              <w:shd w:val="clear" w:color="auto" w:fill="FFFFFF"/>
              <w:spacing w:before="0" w:beforeAutospacing="0" w:after="150" w:afterAutospacing="0"/>
              <w:ind w:firstLine="34"/>
              <w:jc w:val="both"/>
              <w:rPr>
                <w:shd w:val="clear" w:color="auto" w:fill="FFFFFF"/>
              </w:rPr>
            </w:pPr>
            <w:r w:rsidRPr="00E90B16">
              <w:rPr>
                <w:shd w:val="clear" w:color="auto" w:fill="FFFFFF"/>
              </w:rPr>
              <w:t>Захист інфо</w:t>
            </w:r>
            <w:r w:rsidR="00F06528" w:rsidRPr="00E90B16">
              <w:rPr>
                <w:shd w:val="clear" w:color="auto" w:fill="FFFFFF"/>
              </w:rPr>
              <w:t>рмації в інформаційних системах.</w:t>
            </w:r>
          </w:p>
          <w:p w:rsidR="000246C9" w:rsidRPr="00E90B16" w:rsidRDefault="000246C9" w:rsidP="002351D2">
            <w:pPr>
              <w:pStyle w:val="rvps2"/>
              <w:shd w:val="clear" w:color="auto" w:fill="FFFFFF"/>
              <w:spacing w:before="0" w:beforeAutospacing="0" w:after="150" w:afterAutospacing="0"/>
              <w:ind w:firstLine="450"/>
              <w:jc w:val="both"/>
              <w:rPr>
                <w:shd w:val="clear" w:color="auto" w:fill="FFFFFF"/>
              </w:rPr>
            </w:pPr>
          </w:p>
          <w:p w:rsidR="000246C9" w:rsidRPr="00E90B16" w:rsidRDefault="000246C9" w:rsidP="002351D2">
            <w:pPr>
              <w:pStyle w:val="rvps2"/>
              <w:shd w:val="clear" w:color="auto" w:fill="FFFFFF"/>
              <w:spacing w:before="0" w:beforeAutospacing="0" w:after="150" w:afterAutospacing="0"/>
              <w:ind w:firstLine="450"/>
              <w:jc w:val="both"/>
              <w:rPr>
                <w:shd w:val="clear" w:color="auto" w:fill="FFFFFF"/>
              </w:rPr>
            </w:pPr>
          </w:p>
        </w:tc>
        <w:tc>
          <w:tcPr>
            <w:tcW w:w="386" w:type="pct"/>
            <w:gridSpan w:val="2"/>
            <w:shd w:val="clear" w:color="auto" w:fill="auto"/>
          </w:tcPr>
          <w:p w:rsidR="000246C9" w:rsidRPr="00961D76" w:rsidRDefault="000246C9" w:rsidP="00134F9A">
            <w:pPr>
              <w:jc w:val="center"/>
              <w:rPr>
                <w:rFonts w:eastAsia="Times New Roman"/>
                <w:color w:val="000000"/>
                <w:sz w:val="22"/>
                <w:szCs w:val="22"/>
                <w:lang w:val="uk-UA"/>
              </w:rPr>
            </w:pPr>
            <w:r>
              <w:rPr>
                <w:rFonts w:eastAsia="Times New Roman"/>
                <w:color w:val="000000"/>
                <w:sz w:val="22"/>
                <w:szCs w:val="22"/>
                <w:lang w:val="en-US"/>
              </w:rPr>
              <w:t>V</w:t>
            </w:r>
          </w:p>
        </w:tc>
        <w:tc>
          <w:tcPr>
            <w:tcW w:w="407" w:type="pct"/>
            <w:shd w:val="clear" w:color="auto" w:fill="auto"/>
          </w:tcPr>
          <w:p w:rsidR="000246C9" w:rsidRPr="00EF5250" w:rsidRDefault="000246C9" w:rsidP="00134F9A">
            <w:pPr>
              <w:jc w:val="center"/>
              <w:rPr>
                <w:rFonts w:eastAsia="Times New Roman"/>
                <w:color w:val="000000"/>
                <w:sz w:val="22"/>
                <w:szCs w:val="22"/>
                <w:lang w:val="en-US"/>
              </w:rPr>
            </w:pPr>
            <w:r>
              <w:rPr>
                <w:rFonts w:eastAsia="Times New Roman"/>
                <w:color w:val="000000"/>
                <w:sz w:val="22"/>
                <w:szCs w:val="22"/>
                <w:lang w:val="en-US"/>
              </w:rPr>
              <w:t>V</w:t>
            </w:r>
          </w:p>
        </w:tc>
        <w:tc>
          <w:tcPr>
            <w:tcW w:w="388" w:type="pct"/>
            <w:shd w:val="clear" w:color="auto" w:fill="auto"/>
          </w:tcPr>
          <w:p w:rsidR="000246C9" w:rsidRPr="00EF5250" w:rsidRDefault="000246C9" w:rsidP="00134F9A">
            <w:pPr>
              <w:jc w:val="center"/>
              <w:rPr>
                <w:rFonts w:eastAsia="Times New Roman"/>
                <w:color w:val="000000"/>
                <w:sz w:val="22"/>
                <w:szCs w:val="22"/>
                <w:lang w:val="en-US"/>
              </w:rPr>
            </w:pPr>
            <w:r>
              <w:rPr>
                <w:rFonts w:eastAsia="Times New Roman"/>
                <w:color w:val="000000"/>
                <w:sz w:val="22"/>
                <w:szCs w:val="22"/>
                <w:lang w:val="en-US"/>
              </w:rPr>
              <w:t>V</w:t>
            </w:r>
          </w:p>
        </w:tc>
      </w:tr>
      <w:tr w:rsidR="00142A9B" w:rsidRPr="002351D2" w:rsidTr="00142A9B">
        <w:tc>
          <w:tcPr>
            <w:tcW w:w="194" w:type="pct"/>
            <w:tcBorders>
              <w:right w:val="single" w:sz="4" w:space="0" w:color="auto"/>
            </w:tcBorders>
            <w:shd w:val="clear" w:color="auto" w:fill="auto"/>
          </w:tcPr>
          <w:p w:rsidR="00142A9B" w:rsidRPr="00E90B16" w:rsidRDefault="007357D0" w:rsidP="006C5BCA">
            <w:pPr>
              <w:jc w:val="center"/>
              <w:rPr>
                <w:rFonts w:eastAsia="Times New Roman"/>
                <w:color w:val="000000"/>
                <w:sz w:val="24"/>
                <w:szCs w:val="24"/>
                <w:lang w:val="uk-UA"/>
              </w:rPr>
            </w:pPr>
            <w:r w:rsidRPr="00E90B16">
              <w:rPr>
                <w:rFonts w:eastAsia="Times New Roman"/>
                <w:color w:val="000000"/>
                <w:sz w:val="24"/>
                <w:szCs w:val="24"/>
                <w:lang w:val="uk-UA"/>
              </w:rPr>
              <w:t>5</w:t>
            </w:r>
            <w:r w:rsidR="00142A9B" w:rsidRPr="00E90B16">
              <w:rPr>
                <w:rFonts w:eastAsia="Times New Roman"/>
                <w:color w:val="000000"/>
                <w:sz w:val="24"/>
                <w:szCs w:val="24"/>
                <w:lang w:val="uk-UA"/>
              </w:rPr>
              <w:t>.</w:t>
            </w:r>
          </w:p>
        </w:tc>
        <w:tc>
          <w:tcPr>
            <w:tcW w:w="1408" w:type="pct"/>
            <w:gridSpan w:val="2"/>
            <w:tcBorders>
              <w:left w:val="single" w:sz="4" w:space="0" w:color="auto"/>
            </w:tcBorders>
            <w:shd w:val="clear" w:color="auto" w:fill="auto"/>
          </w:tcPr>
          <w:p w:rsidR="00142A9B" w:rsidRPr="00E90B16" w:rsidRDefault="00142A9B" w:rsidP="001F5B02">
            <w:pPr>
              <w:rPr>
                <w:color w:val="000000"/>
                <w:sz w:val="24"/>
                <w:szCs w:val="24"/>
                <w:lang w:val="uk-UA"/>
              </w:rPr>
            </w:pPr>
            <w:r w:rsidRPr="00E90B16">
              <w:rPr>
                <w:color w:val="000000"/>
                <w:sz w:val="24"/>
                <w:szCs w:val="24"/>
                <w:lang w:val="uk-UA"/>
              </w:rPr>
              <w:t>Кадрові ризики</w:t>
            </w:r>
            <w:r w:rsidR="00F06528" w:rsidRPr="00E90B16">
              <w:rPr>
                <w:color w:val="000000"/>
                <w:sz w:val="24"/>
                <w:szCs w:val="24"/>
                <w:lang w:val="uk-UA"/>
              </w:rPr>
              <w:t>.</w:t>
            </w:r>
          </w:p>
        </w:tc>
        <w:tc>
          <w:tcPr>
            <w:tcW w:w="194" w:type="pct"/>
            <w:tcBorders>
              <w:right w:val="single" w:sz="4" w:space="0" w:color="auto"/>
            </w:tcBorders>
            <w:shd w:val="clear" w:color="auto" w:fill="auto"/>
          </w:tcPr>
          <w:p w:rsidR="00142A9B" w:rsidRPr="00E90B16" w:rsidRDefault="00142A9B" w:rsidP="007B4C5C">
            <w:pPr>
              <w:jc w:val="center"/>
              <w:rPr>
                <w:rFonts w:eastAsia="Times New Roman"/>
                <w:color w:val="000000"/>
                <w:sz w:val="24"/>
                <w:szCs w:val="24"/>
                <w:lang w:val="uk-UA"/>
              </w:rPr>
            </w:pPr>
            <w:r w:rsidRPr="00E90B16">
              <w:rPr>
                <w:rFonts w:eastAsia="Times New Roman"/>
                <w:color w:val="000000"/>
                <w:sz w:val="24"/>
                <w:szCs w:val="24"/>
                <w:lang w:val="uk-UA"/>
              </w:rPr>
              <w:t>1.</w:t>
            </w:r>
          </w:p>
          <w:p w:rsidR="00F06528" w:rsidRPr="00E90B16" w:rsidRDefault="00F06528" w:rsidP="007B4C5C">
            <w:pPr>
              <w:jc w:val="center"/>
              <w:rPr>
                <w:rFonts w:eastAsia="Times New Roman"/>
                <w:color w:val="000000"/>
                <w:sz w:val="24"/>
                <w:szCs w:val="24"/>
                <w:lang w:val="uk-UA"/>
              </w:rPr>
            </w:pPr>
          </w:p>
          <w:p w:rsidR="00F06528" w:rsidRPr="00E90B16" w:rsidRDefault="00F06528" w:rsidP="007B4C5C">
            <w:pPr>
              <w:jc w:val="center"/>
              <w:rPr>
                <w:rFonts w:eastAsia="Times New Roman"/>
                <w:color w:val="000000"/>
                <w:sz w:val="24"/>
                <w:szCs w:val="24"/>
                <w:lang w:val="uk-UA"/>
              </w:rPr>
            </w:pPr>
          </w:p>
          <w:p w:rsidR="00F06528" w:rsidRDefault="00F06528" w:rsidP="007B4C5C">
            <w:pPr>
              <w:jc w:val="center"/>
              <w:rPr>
                <w:rFonts w:eastAsia="Times New Roman"/>
                <w:color w:val="000000"/>
                <w:sz w:val="24"/>
                <w:szCs w:val="24"/>
                <w:lang w:val="uk-UA"/>
              </w:rPr>
            </w:pPr>
          </w:p>
          <w:p w:rsidR="00E90B16" w:rsidRPr="00E90B16" w:rsidRDefault="00E90B16" w:rsidP="007B4C5C">
            <w:pPr>
              <w:jc w:val="center"/>
              <w:rPr>
                <w:rFonts w:eastAsia="Times New Roman"/>
                <w:color w:val="000000"/>
                <w:sz w:val="24"/>
                <w:szCs w:val="24"/>
                <w:lang w:val="uk-UA"/>
              </w:rPr>
            </w:pPr>
          </w:p>
          <w:p w:rsidR="00F06528" w:rsidRPr="00E90B16" w:rsidRDefault="00F06528" w:rsidP="007B4C5C">
            <w:pPr>
              <w:jc w:val="center"/>
              <w:rPr>
                <w:rFonts w:eastAsia="Times New Roman"/>
                <w:color w:val="000000"/>
                <w:sz w:val="24"/>
                <w:szCs w:val="24"/>
                <w:lang w:val="uk-UA"/>
              </w:rPr>
            </w:pPr>
            <w:r w:rsidRPr="00E90B16">
              <w:rPr>
                <w:rFonts w:eastAsia="Times New Roman"/>
                <w:color w:val="000000"/>
                <w:sz w:val="24"/>
                <w:szCs w:val="24"/>
                <w:lang w:val="uk-UA"/>
              </w:rPr>
              <w:t>2.</w:t>
            </w:r>
          </w:p>
        </w:tc>
        <w:tc>
          <w:tcPr>
            <w:tcW w:w="2023" w:type="pct"/>
            <w:tcBorders>
              <w:left w:val="single" w:sz="4" w:space="0" w:color="auto"/>
            </w:tcBorders>
            <w:shd w:val="clear" w:color="auto" w:fill="auto"/>
          </w:tcPr>
          <w:p w:rsidR="00F06528" w:rsidRPr="00E90B16" w:rsidRDefault="00142A9B" w:rsidP="00142A9B">
            <w:pPr>
              <w:pStyle w:val="rvps2"/>
              <w:shd w:val="clear" w:color="auto" w:fill="FFFFFF"/>
              <w:spacing w:before="0" w:beforeAutospacing="0" w:after="150" w:afterAutospacing="0"/>
              <w:jc w:val="both"/>
              <w:rPr>
                <w:color w:val="000000"/>
              </w:rPr>
            </w:pPr>
            <w:r w:rsidRPr="00E90B16">
              <w:rPr>
                <w:color w:val="000000"/>
              </w:rPr>
              <w:t>Дотримання вимог трудового законодавства щодо оплати праці, використання робочого часу, надання гарантій щодо надання відпусток, соціального захисту працівників.</w:t>
            </w:r>
          </w:p>
          <w:p w:rsidR="00142A9B" w:rsidRPr="00E90B16" w:rsidRDefault="00142A9B" w:rsidP="00142A9B">
            <w:pPr>
              <w:pStyle w:val="rvps2"/>
              <w:shd w:val="clear" w:color="auto" w:fill="FFFFFF"/>
              <w:spacing w:before="0" w:beforeAutospacing="0" w:after="150" w:afterAutospacing="0"/>
              <w:jc w:val="both"/>
              <w:rPr>
                <w:color w:val="000000"/>
              </w:rPr>
            </w:pPr>
            <w:r w:rsidRPr="00E90B16">
              <w:rPr>
                <w:color w:val="000000"/>
              </w:rPr>
              <w:t>Укладання колективного договору, та стан дотримання вимого законодавства.</w:t>
            </w:r>
          </w:p>
          <w:p w:rsidR="00142A9B" w:rsidRPr="00E90B16" w:rsidRDefault="00142A9B" w:rsidP="008C09E8">
            <w:pPr>
              <w:pStyle w:val="rvps2"/>
              <w:shd w:val="clear" w:color="auto" w:fill="FFFFFF"/>
              <w:spacing w:before="0" w:beforeAutospacing="0" w:after="150" w:afterAutospacing="0"/>
              <w:jc w:val="both"/>
              <w:rPr>
                <w:shd w:val="clear" w:color="auto" w:fill="FFFFFF"/>
              </w:rPr>
            </w:pPr>
          </w:p>
        </w:tc>
        <w:tc>
          <w:tcPr>
            <w:tcW w:w="386" w:type="pct"/>
            <w:gridSpan w:val="2"/>
            <w:shd w:val="clear" w:color="auto" w:fill="auto"/>
          </w:tcPr>
          <w:p w:rsidR="00142A9B" w:rsidRPr="00961D76" w:rsidRDefault="00142A9B" w:rsidP="00134F9A">
            <w:pPr>
              <w:jc w:val="center"/>
              <w:rPr>
                <w:rFonts w:eastAsia="Times New Roman"/>
                <w:color w:val="000000"/>
                <w:sz w:val="22"/>
                <w:szCs w:val="22"/>
                <w:lang w:val="uk-UA"/>
              </w:rPr>
            </w:pPr>
            <w:r>
              <w:rPr>
                <w:rFonts w:eastAsia="Times New Roman"/>
                <w:color w:val="000000"/>
                <w:sz w:val="22"/>
                <w:szCs w:val="22"/>
                <w:lang w:val="en-US"/>
              </w:rPr>
              <w:t>V</w:t>
            </w:r>
          </w:p>
        </w:tc>
        <w:tc>
          <w:tcPr>
            <w:tcW w:w="407" w:type="pct"/>
            <w:shd w:val="clear" w:color="auto" w:fill="auto"/>
          </w:tcPr>
          <w:p w:rsidR="00142A9B" w:rsidRPr="00EF5250" w:rsidRDefault="00142A9B" w:rsidP="00134F9A">
            <w:pPr>
              <w:jc w:val="center"/>
              <w:rPr>
                <w:rFonts w:eastAsia="Times New Roman"/>
                <w:color w:val="000000"/>
                <w:sz w:val="22"/>
                <w:szCs w:val="22"/>
                <w:lang w:val="en-US"/>
              </w:rPr>
            </w:pPr>
            <w:r>
              <w:rPr>
                <w:rFonts w:eastAsia="Times New Roman"/>
                <w:color w:val="000000"/>
                <w:sz w:val="22"/>
                <w:szCs w:val="22"/>
                <w:lang w:val="en-US"/>
              </w:rPr>
              <w:t>V</w:t>
            </w:r>
          </w:p>
        </w:tc>
        <w:tc>
          <w:tcPr>
            <w:tcW w:w="388" w:type="pct"/>
            <w:shd w:val="clear" w:color="auto" w:fill="auto"/>
          </w:tcPr>
          <w:p w:rsidR="00142A9B" w:rsidRPr="00EF5250" w:rsidRDefault="00142A9B" w:rsidP="00134F9A">
            <w:pPr>
              <w:jc w:val="center"/>
              <w:rPr>
                <w:rFonts w:eastAsia="Times New Roman"/>
                <w:color w:val="000000"/>
                <w:sz w:val="22"/>
                <w:szCs w:val="22"/>
                <w:lang w:val="en-US"/>
              </w:rPr>
            </w:pPr>
            <w:r>
              <w:rPr>
                <w:rFonts w:eastAsia="Times New Roman"/>
                <w:color w:val="000000"/>
                <w:sz w:val="22"/>
                <w:szCs w:val="22"/>
                <w:lang w:val="en-US"/>
              </w:rPr>
              <w:t>V</w:t>
            </w:r>
          </w:p>
        </w:tc>
      </w:tr>
    </w:tbl>
    <w:p w:rsidR="007357D0" w:rsidRDefault="007357D0">
      <w:pPr>
        <w:rPr>
          <w:lang w:val="uk-UA"/>
        </w:rPr>
      </w:pPr>
    </w:p>
    <w:p w:rsidR="007357D0" w:rsidRDefault="007357D0">
      <w:pPr>
        <w:rPr>
          <w:lang w:val="uk-UA"/>
        </w:rPr>
      </w:pPr>
    </w:p>
    <w:p w:rsidR="007357D0" w:rsidRPr="007357D0" w:rsidRDefault="007357D0">
      <w:pPr>
        <w:rPr>
          <w:lang w:val="uk-UA"/>
        </w:rPr>
      </w:pPr>
    </w:p>
    <w:tbl>
      <w:tblPr>
        <w:tblW w:w="4937" w:type="pct"/>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ayout w:type="fixed"/>
        <w:tblLook w:val="0000" w:firstRow="0" w:lastRow="0" w:firstColumn="0" w:lastColumn="0" w:noHBand="0" w:noVBand="0"/>
      </w:tblPr>
      <w:tblGrid>
        <w:gridCol w:w="14600"/>
      </w:tblGrid>
      <w:tr w:rsidR="00415994" w:rsidRPr="00415994" w:rsidTr="00142A9B">
        <w:trPr>
          <w:trHeight w:val="255"/>
        </w:trPr>
        <w:tc>
          <w:tcPr>
            <w:tcW w:w="5000" w:type="pct"/>
            <w:tcBorders>
              <w:top w:val="nil"/>
              <w:left w:val="nil"/>
              <w:bottom w:val="nil"/>
              <w:right w:val="nil"/>
            </w:tcBorders>
            <w:shd w:val="clear" w:color="auto" w:fill="D2EAF1"/>
          </w:tcPr>
          <w:p w:rsidR="00415994" w:rsidRPr="00415994" w:rsidRDefault="007977BF" w:rsidP="0036117D">
            <w:pPr>
              <w:widowControl w:val="0"/>
              <w:autoSpaceDE w:val="0"/>
              <w:autoSpaceDN w:val="0"/>
              <w:adjustRightInd w:val="0"/>
              <w:spacing w:before="120" w:after="120"/>
              <w:jc w:val="left"/>
              <w:rPr>
                <w:rFonts w:eastAsia="Calibri"/>
                <w:b/>
                <w:sz w:val="24"/>
                <w:szCs w:val="24"/>
                <w:lang w:val="uk-UA" w:eastAsia="uk-UA"/>
              </w:rPr>
            </w:pPr>
            <w:r>
              <w:rPr>
                <w:rFonts w:eastAsia="Times New Roman"/>
                <w:sz w:val="32"/>
                <w:szCs w:val="32"/>
                <w:lang w:val="uk-UA"/>
              </w:rPr>
              <w:br w:type="page"/>
            </w:r>
            <w:r w:rsidR="00415994" w:rsidRPr="00415994">
              <w:rPr>
                <w:rFonts w:eastAsia="Calibri"/>
                <w:b/>
                <w:sz w:val="24"/>
                <w:szCs w:val="24"/>
                <w:lang w:val="uk-UA" w:eastAsia="uk-UA"/>
              </w:rPr>
              <w:t>V. ЗДІЙСНЕННЯ ВНУТРІШНІХ АУДИТІВ У 202</w:t>
            </w:r>
            <w:r w:rsidR="001214E7">
              <w:rPr>
                <w:rFonts w:eastAsia="Calibri"/>
                <w:b/>
                <w:sz w:val="24"/>
                <w:szCs w:val="24"/>
                <w:lang w:val="uk-UA" w:eastAsia="uk-UA"/>
              </w:rPr>
              <w:t xml:space="preserve">3 </w:t>
            </w:r>
            <w:r w:rsidR="00415994" w:rsidRPr="00415994">
              <w:rPr>
                <w:rFonts w:eastAsia="Calibri"/>
                <w:b/>
                <w:sz w:val="24"/>
                <w:szCs w:val="24"/>
                <w:lang w:val="uk-UA" w:eastAsia="uk-UA"/>
              </w:rPr>
              <w:t>РОЦІ (за результатами оцінки ризиків)</w:t>
            </w:r>
          </w:p>
        </w:tc>
      </w:tr>
    </w:tbl>
    <w:p w:rsidR="00415994" w:rsidRPr="00415994" w:rsidRDefault="00415994" w:rsidP="00415994">
      <w:pPr>
        <w:autoSpaceDE w:val="0"/>
        <w:autoSpaceDN w:val="0"/>
        <w:adjustRightInd w:val="0"/>
        <w:ind w:firstLine="567"/>
        <w:rPr>
          <w:rFonts w:eastAsia="Times New Roman"/>
          <w:sz w:val="32"/>
          <w:szCs w:val="32"/>
          <w:lang w:val="uk-UA"/>
        </w:rPr>
      </w:pPr>
    </w:p>
    <w:tbl>
      <w:tblPr>
        <w:tblW w:w="0" w:type="auto"/>
        <w:tblInd w:w="108"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516"/>
        <w:gridCol w:w="3453"/>
        <w:gridCol w:w="3675"/>
        <w:gridCol w:w="3454"/>
        <w:gridCol w:w="1759"/>
        <w:gridCol w:w="1821"/>
      </w:tblGrid>
      <w:tr w:rsidR="00415994" w:rsidRPr="00415994" w:rsidTr="00F8653A">
        <w:tc>
          <w:tcPr>
            <w:tcW w:w="0" w:type="auto"/>
            <w:shd w:val="clear" w:color="auto" w:fill="auto"/>
            <w:vAlign w:val="center"/>
          </w:tcPr>
          <w:p w:rsidR="00415994" w:rsidRPr="00415994" w:rsidRDefault="00415994" w:rsidP="00415994">
            <w:pPr>
              <w:jc w:val="center"/>
              <w:rPr>
                <w:rFonts w:eastAsia="Times New Roman"/>
                <w:b/>
                <w:color w:val="000000"/>
                <w:sz w:val="22"/>
                <w:szCs w:val="22"/>
                <w:lang w:val="uk-UA"/>
              </w:rPr>
            </w:pPr>
            <w:r w:rsidRPr="00415994">
              <w:rPr>
                <w:rFonts w:eastAsia="Times New Roman"/>
                <w:b/>
                <w:color w:val="000000"/>
                <w:sz w:val="22"/>
                <w:szCs w:val="22"/>
                <w:lang w:val="uk-UA"/>
              </w:rPr>
              <w:t>№ з/п</w:t>
            </w:r>
          </w:p>
        </w:tc>
        <w:tc>
          <w:tcPr>
            <w:tcW w:w="0" w:type="auto"/>
            <w:shd w:val="clear" w:color="auto" w:fill="auto"/>
            <w:vAlign w:val="center"/>
          </w:tcPr>
          <w:p w:rsidR="00415994" w:rsidRPr="00415994" w:rsidRDefault="00415994" w:rsidP="00415994">
            <w:pPr>
              <w:jc w:val="center"/>
              <w:rPr>
                <w:rFonts w:eastAsia="Times New Roman"/>
                <w:b/>
                <w:color w:val="000000"/>
                <w:sz w:val="22"/>
                <w:szCs w:val="22"/>
                <w:lang w:val="uk-UA"/>
              </w:rPr>
            </w:pPr>
            <w:r w:rsidRPr="00415994">
              <w:rPr>
                <w:rFonts w:eastAsia="Times New Roman"/>
                <w:b/>
                <w:color w:val="000000"/>
                <w:sz w:val="22"/>
                <w:szCs w:val="22"/>
                <w:lang w:val="uk-UA"/>
              </w:rPr>
              <w:t>Пріоритетний об’єкт внутрішнього аудиту</w:t>
            </w:r>
          </w:p>
        </w:tc>
        <w:tc>
          <w:tcPr>
            <w:tcW w:w="0" w:type="auto"/>
            <w:shd w:val="clear" w:color="auto" w:fill="auto"/>
            <w:vAlign w:val="center"/>
          </w:tcPr>
          <w:p w:rsidR="00415994" w:rsidRPr="00415994" w:rsidRDefault="00415994" w:rsidP="00415994">
            <w:pPr>
              <w:jc w:val="center"/>
              <w:rPr>
                <w:rFonts w:eastAsia="Times New Roman"/>
                <w:b/>
                <w:sz w:val="22"/>
                <w:szCs w:val="22"/>
                <w:lang w:val="uk-UA"/>
              </w:rPr>
            </w:pPr>
            <w:r w:rsidRPr="00415994">
              <w:rPr>
                <w:rFonts w:eastAsia="Times New Roman"/>
                <w:b/>
                <w:sz w:val="22"/>
                <w:szCs w:val="22"/>
                <w:lang w:val="uk-UA"/>
              </w:rPr>
              <w:t>Орієнтовний обсяг дослідження</w:t>
            </w:r>
          </w:p>
        </w:tc>
        <w:tc>
          <w:tcPr>
            <w:tcW w:w="0" w:type="auto"/>
            <w:shd w:val="clear" w:color="auto" w:fill="auto"/>
            <w:vAlign w:val="center"/>
          </w:tcPr>
          <w:p w:rsidR="00415994" w:rsidRPr="00415994" w:rsidRDefault="00415994" w:rsidP="00415994">
            <w:pPr>
              <w:jc w:val="center"/>
              <w:rPr>
                <w:rFonts w:eastAsia="Times New Roman"/>
                <w:b/>
                <w:color w:val="000000"/>
                <w:sz w:val="22"/>
                <w:szCs w:val="22"/>
                <w:lang w:val="uk-UA"/>
              </w:rPr>
            </w:pPr>
            <w:r w:rsidRPr="00415994">
              <w:rPr>
                <w:rFonts w:eastAsia="Times New Roman"/>
                <w:b/>
                <w:color w:val="000000"/>
                <w:sz w:val="22"/>
                <w:szCs w:val="22"/>
                <w:lang w:val="uk-UA"/>
              </w:rPr>
              <w:t>Назва структурного підрозділу/установи/ підприємства/організації, в якій здійснюватиметься внутрішній аудит</w:t>
            </w:r>
          </w:p>
        </w:tc>
        <w:tc>
          <w:tcPr>
            <w:tcW w:w="0" w:type="auto"/>
            <w:shd w:val="clear" w:color="auto" w:fill="auto"/>
            <w:vAlign w:val="center"/>
          </w:tcPr>
          <w:p w:rsidR="00415994" w:rsidRPr="00415994" w:rsidRDefault="00415994" w:rsidP="00415994">
            <w:pPr>
              <w:jc w:val="center"/>
              <w:rPr>
                <w:rFonts w:eastAsia="Times New Roman"/>
                <w:b/>
                <w:color w:val="000000"/>
                <w:sz w:val="22"/>
                <w:szCs w:val="22"/>
                <w:lang w:val="uk-UA"/>
              </w:rPr>
            </w:pPr>
            <w:r w:rsidRPr="00415994">
              <w:rPr>
                <w:rFonts w:eastAsia="Times New Roman"/>
                <w:b/>
                <w:color w:val="000000"/>
                <w:sz w:val="22"/>
                <w:szCs w:val="22"/>
                <w:lang w:val="uk-UA"/>
              </w:rPr>
              <w:t>Період, що охоплюється внутрішнім аудитом</w:t>
            </w:r>
          </w:p>
        </w:tc>
        <w:tc>
          <w:tcPr>
            <w:tcW w:w="0" w:type="auto"/>
            <w:shd w:val="clear" w:color="auto" w:fill="auto"/>
            <w:vAlign w:val="center"/>
          </w:tcPr>
          <w:p w:rsidR="00415994" w:rsidRPr="00415994" w:rsidRDefault="00415994" w:rsidP="00415994">
            <w:pPr>
              <w:jc w:val="center"/>
              <w:rPr>
                <w:rFonts w:eastAsia="Times New Roman"/>
                <w:b/>
                <w:sz w:val="22"/>
                <w:szCs w:val="22"/>
                <w:lang w:val="en-US"/>
              </w:rPr>
            </w:pPr>
            <w:r w:rsidRPr="00415994">
              <w:rPr>
                <w:rFonts w:eastAsia="Times New Roman"/>
                <w:b/>
                <w:color w:val="000000"/>
                <w:sz w:val="22"/>
                <w:szCs w:val="22"/>
                <w:lang w:val="uk-UA"/>
              </w:rPr>
              <w:t>Термін здійснення внутрішнього аудиту</w:t>
            </w:r>
          </w:p>
        </w:tc>
      </w:tr>
      <w:tr w:rsidR="00415994" w:rsidRPr="00415994" w:rsidTr="00F8653A">
        <w:tc>
          <w:tcPr>
            <w:tcW w:w="0" w:type="auto"/>
            <w:shd w:val="clear" w:color="auto" w:fill="auto"/>
          </w:tcPr>
          <w:p w:rsidR="00415994" w:rsidRPr="00415994" w:rsidRDefault="00415994" w:rsidP="00415994">
            <w:pPr>
              <w:jc w:val="center"/>
              <w:rPr>
                <w:rFonts w:eastAsia="Times New Roman"/>
                <w:color w:val="000000"/>
                <w:sz w:val="20"/>
                <w:szCs w:val="20"/>
                <w:lang w:val="uk-UA"/>
              </w:rPr>
            </w:pPr>
            <w:r w:rsidRPr="00415994">
              <w:rPr>
                <w:rFonts w:eastAsia="Times New Roman"/>
                <w:color w:val="000000"/>
                <w:sz w:val="20"/>
                <w:szCs w:val="20"/>
                <w:lang w:val="uk-UA"/>
              </w:rPr>
              <w:t>1</w:t>
            </w:r>
          </w:p>
        </w:tc>
        <w:tc>
          <w:tcPr>
            <w:tcW w:w="0" w:type="auto"/>
            <w:shd w:val="clear" w:color="auto" w:fill="auto"/>
          </w:tcPr>
          <w:p w:rsidR="00415994" w:rsidRPr="00415994" w:rsidRDefault="00415994" w:rsidP="00415994">
            <w:pPr>
              <w:jc w:val="center"/>
              <w:rPr>
                <w:rFonts w:eastAsia="Times New Roman"/>
                <w:color w:val="000000"/>
                <w:sz w:val="20"/>
                <w:szCs w:val="20"/>
                <w:lang w:val="uk-UA"/>
              </w:rPr>
            </w:pPr>
            <w:r w:rsidRPr="00415994">
              <w:rPr>
                <w:rFonts w:eastAsia="Times New Roman"/>
                <w:color w:val="000000"/>
                <w:sz w:val="20"/>
                <w:szCs w:val="20"/>
                <w:lang w:val="uk-UA"/>
              </w:rPr>
              <w:t>2</w:t>
            </w:r>
          </w:p>
        </w:tc>
        <w:tc>
          <w:tcPr>
            <w:tcW w:w="0" w:type="auto"/>
            <w:shd w:val="clear" w:color="auto" w:fill="auto"/>
          </w:tcPr>
          <w:p w:rsidR="00415994" w:rsidRPr="00415994" w:rsidRDefault="00415994" w:rsidP="00415994">
            <w:pPr>
              <w:jc w:val="center"/>
              <w:rPr>
                <w:rFonts w:eastAsia="Times New Roman"/>
                <w:color w:val="000000"/>
                <w:sz w:val="20"/>
                <w:szCs w:val="20"/>
                <w:lang w:val="uk-UA"/>
              </w:rPr>
            </w:pPr>
            <w:r w:rsidRPr="00415994">
              <w:rPr>
                <w:rFonts w:eastAsia="Times New Roman"/>
                <w:color w:val="000000"/>
                <w:sz w:val="20"/>
                <w:szCs w:val="20"/>
                <w:lang w:val="uk-UA"/>
              </w:rPr>
              <w:t>3</w:t>
            </w:r>
          </w:p>
        </w:tc>
        <w:tc>
          <w:tcPr>
            <w:tcW w:w="0" w:type="auto"/>
            <w:shd w:val="clear" w:color="auto" w:fill="auto"/>
          </w:tcPr>
          <w:p w:rsidR="00415994" w:rsidRPr="00415994" w:rsidRDefault="00415994" w:rsidP="00415994">
            <w:pPr>
              <w:jc w:val="center"/>
              <w:rPr>
                <w:rFonts w:eastAsia="Times New Roman"/>
                <w:color w:val="000000"/>
                <w:sz w:val="20"/>
                <w:szCs w:val="20"/>
                <w:lang w:val="uk-UA"/>
              </w:rPr>
            </w:pPr>
            <w:r w:rsidRPr="00415994">
              <w:rPr>
                <w:rFonts w:eastAsia="Times New Roman"/>
                <w:color w:val="000000"/>
                <w:sz w:val="20"/>
                <w:szCs w:val="20"/>
                <w:lang w:val="uk-UA"/>
              </w:rPr>
              <w:t>4</w:t>
            </w:r>
          </w:p>
        </w:tc>
        <w:tc>
          <w:tcPr>
            <w:tcW w:w="0" w:type="auto"/>
            <w:shd w:val="clear" w:color="auto" w:fill="auto"/>
          </w:tcPr>
          <w:p w:rsidR="00415994" w:rsidRPr="00415994" w:rsidRDefault="00415994" w:rsidP="00415994">
            <w:pPr>
              <w:jc w:val="center"/>
              <w:rPr>
                <w:rFonts w:eastAsia="Times New Roman"/>
                <w:color w:val="000000"/>
                <w:sz w:val="20"/>
                <w:szCs w:val="20"/>
                <w:lang w:val="en-US"/>
              </w:rPr>
            </w:pPr>
            <w:r w:rsidRPr="00415994">
              <w:rPr>
                <w:rFonts w:eastAsia="Times New Roman"/>
                <w:color w:val="000000"/>
                <w:sz w:val="20"/>
                <w:szCs w:val="20"/>
                <w:lang w:val="en-US"/>
              </w:rPr>
              <w:t>5</w:t>
            </w:r>
          </w:p>
        </w:tc>
        <w:tc>
          <w:tcPr>
            <w:tcW w:w="0" w:type="auto"/>
            <w:shd w:val="clear" w:color="auto" w:fill="auto"/>
          </w:tcPr>
          <w:p w:rsidR="00415994" w:rsidRPr="00415994" w:rsidRDefault="00415994" w:rsidP="00415994">
            <w:pPr>
              <w:jc w:val="center"/>
              <w:rPr>
                <w:rFonts w:eastAsia="Times New Roman"/>
                <w:color w:val="000000"/>
                <w:sz w:val="20"/>
                <w:szCs w:val="20"/>
                <w:lang w:val="uk-UA"/>
              </w:rPr>
            </w:pPr>
            <w:r w:rsidRPr="00415994">
              <w:rPr>
                <w:rFonts w:eastAsia="Times New Roman"/>
                <w:color w:val="000000"/>
                <w:sz w:val="20"/>
                <w:szCs w:val="20"/>
                <w:lang w:val="en-US"/>
              </w:rPr>
              <w:t>6</w:t>
            </w:r>
          </w:p>
        </w:tc>
      </w:tr>
      <w:tr w:rsidR="00415994" w:rsidRPr="00415994" w:rsidTr="00F8653A">
        <w:tc>
          <w:tcPr>
            <w:tcW w:w="0" w:type="auto"/>
            <w:gridSpan w:val="6"/>
            <w:tcBorders>
              <w:bottom w:val="single" w:sz="4" w:space="0" w:color="auto"/>
            </w:tcBorders>
            <w:shd w:val="clear" w:color="auto" w:fill="auto"/>
          </w:tcPr>
          <w:p w:rsidR="00415994" w:rsidRPr="00E90B16" w:rsidRDefault="00415994" w:rsidP="00415994">
            <w:pPr>
              <w:spacing w:before="60" w:after="60"/>
              <w:rPr>
                <w:rFonts w:eastAsia="Times New Roman"/>
                <w:color w:val="000000"/>
                <w:sz w:val="24"/>
                <w:szCs w:val="24"/>
                <w:lang w:val="uk-UA"/>
              </w:rPr>
            </w:pPr>
            <w:r w:rsidRPr="00E90B16">
              <w:rPr>
                <w:rFonts w:eastAsia="Times New Roman"/>
                <w:sz w:val="24"/>
                <w:szCs w:val="24"/>
                <w:u w:val="single"/>
                <w:lang w:val="uk-UA"/>
              </w:rPr>
              <w:t>Завдання із здійснення внутрішніх аудитів</w:t>
            </w:r>
            <w:r w:rsidRPr="00E90B16">
              <w:rPr>
                <w:rFonts w:eastAsia="Times New Roman"/>
                <w:color w:val="000000"/>
                <w:sz w:val="24"/>
                <w:szCs w:val="24"/>
                <w:lang w:val="uk-UA"/>
              </w:rPr>
              <w:t xml:space="preserve"> …</w:t>
            </w:r>
          </w:p>
        </w:tc>
      </w:tr>
      <w:tr w:rsidR="002732C8" w:rsidRPr="00457DED" w:rsidTr="00F8653A">
        <w:tc>
          <w:tcPr>
            <w:tcW w:w="0" w:type="auto"/>
            <w:shd w:val="clear" w:color="auto" w:fill="auto"/>
          </w:tcPr>
          <w:p w:rsidR="002732C8" w:rsidRPr="00415994" w:rsidRDefault="002732C8" w:rsidP="001214E7">
            <w:pPr>
              <w:jc w:val="center"/>
              <w:rPr>
                <w:rFonts w:eastAsia="Times New Roman"/>
                <w:sz w:val="22"/>
                <w:szCs w:val="22"/>
                <w:lang w:val="uk-UA"/>
              </w:rPr>
            </w:pPr>
            <w:r w:rsidRPr="00415994">
              <w:rPr>
                <w:rFonts w:eastAsia="Times New Roman"/>
                <w:sz w:val="22"/>
                <w:szCs w:val="22"/>
                <w:lang w:val="uk-UA"/>
              </w:rPr>
              <w:t>1.</w:t>
            </w:r>
          </w:p>
        </w:tc>
        <w:tc>
          <w:tcPr>
            <w:tcW w:w="0" w:type="auto"/>
            <w:shd w:val="clear" w:color="auto" w:fill="auto"/>
          </w:tcPr>
          <w:p w:rsidR="002732C8" w:rsidRPr="00E90B16" w:rsidRDefault="002732C8" w:rsidP="00F8653A">
            <w:pPr>
              <w:pStyle w:val="rvps2"/>
              <w:shd w:val="clear" w:color="auto" w:fill="FFFFFF"/>
              <w:spacing w:before="0" w:beforeAutospacing="0" w:after="150" w:afterAutospacing="0"/>
              <w:ind w:left="-108"/>
              <w:rPr>
                <w:shd w:val="clear" w:color="auto" w:fill="FFFFFF"/>
              </w:rPr>
            </w:pPr>
            <w:r w:rsidRPr="00E90B16">
              <w:rPr>
                <w:shd w:val="clear" w:color="auto" w:fill="FFFFFF"/>
              </w:rPr>
              <w:t>Бухгалтерський облік, договірні відносини, затвердження та складання кошторисів на утримання установи</w:t>
            </w:r>
            <w:r w:rsidR="00F06528" w:rsidRPr="00E90B16">
              <w:rPr>
                <w:shd w:val="clear" w:color="auto" w:fill="FFFFFF"/>
              </w:rPr>
              <w:t>.</w:t>
            </w:r>
          </w:p>
          <w:p w:rsidR="002732C8" w:rsidRPr="00E90B16" w:rsidRDefault="002732C8" w:rsidP="00A01BBD">
            <w:pPr>
              <w:pStyle w:val="rvps2"/>
              <w:shd w:val="clear" w:color="auto" w:fill="FFFFFF"/>
              <w:tabs>
                <w:tab w:val="left" w:pos="0"/>
              </w:tabs>
              <w:spacing w:before="0" w:beforeAutospacing="0" w:after="150" w:afterAutospacing="0"/>
            </w:pPr>
          </w:p>
        </w:tc>
        <w:tc>
          <w:tcPr>
            <w:tcW w:w="0" w:type="auto"/>
            <w:shd w:val="clear" w:color="auto" w:fill="auto"/>
          </w:tcPr>
          <w:p w:rsidR="002732C8" w:rsidRPr="00E90B16" w:rsidRDefault="00A01BBD" w:rsidP="001214E7">
            <w:pPr>
              <w:rPr>
                <w:rFonts w:eastAsia="Times New Roman"/>
                <w:color w:val="000000"/>
                <w:sz w:val="24"/>
                <w:szCs w:val="24"/>
                <w:lang w:val="uk-UA"/>
              </w:rPr>
            </w:pPr>
            <w:r w:rsidRPr="00E90B16">
              <w:rPr>
                <w:rFonts w:eastAsia="Times New Roman"/>
                <w:color w:val="000000"/>
                <w:sz w:val="24"/>
                <w:szCs w:val="24"/>
                <w:lang w:val="uk-UA"/>
              </w:rPr>
              <w:t xml:space="preserve">Складання та затвердження </w:t>
            </w:r>
            <w:r w:rsidR="00134F9A" w:rsidRPr="00E90B16">
              <w:rPr>
                <w:rFonts w:eastAsia="Times New Roman"/>
                <w:color w:val="000000"/>
                <w:sz w:val="24"/>
                <w:szCs w:val="24"/>
                <w:lang w:val="uk-UA"/>
              </w:rPr>
              <w:t>кошторисів видатків на утримання установи (бюджетна програма 7731010 «Здійснення виконавчої влади у Волинській області»), здійснення кадрової роботи та управління персоналом</w:t>
            </w:r>
            <w:r w:rsidR="00F06528" w:rsidRPr="00E90B16">
              <w:rPr>
                <w:rFonts w:eastAsia="Times New Roman"/>
                <w:color w:val="000000"/>
                <w:sz w:val="24"/>
                <w:szCs w:val="24"/>
                <w:lang w:val="uk-UA"/>
              </w:rPr>
              <w:t>.</w:t>
            </w:r>
          </w:p>
        </w:tc>
        <w:tc>
          <w:tcPr>
            <w:tcW w:w="0" w:type="auto"/>
            <w:shd w:val="clear" w:color="auto" w:fill="auto"/>
          </w:tcPr>
          <w:p w:rsidR="002732C8" w:rsidRPr="00E90B16" w:rsidRDefault="002732C8" w:rsidP="002732C8">
            <w:pPr>
              <w:jc w:val="left"/>
              <w:rPr>
                <w:rFonts w:eastAsia="Times New Roman"/>
                <w:sz w:val="24"/>
                <w:szCs w:val="24"/>
                <w:lang w:val="uk-UA"/>
              </w:rPr>
            </w:pPr>
            <w:r w:rsidRPr="00E90B16">
              <w:rPr>
                <w:rFonts w:eastAsia="Times New Roman"/>
                <w:sz w:val="24"/>
                <w:szCs w:val="24"/>
                <w:lang w:val="uk-UA"/>
              </w:rPr>
              <w:t>Управління фінансів Ковельської райдержадміністрації</w:t>
            </w:r>
          </w:p>
        </w:tc>
        <w:tc>
          <w:tcPr>
            <w:tcW w:w="0" w:type="auto"/>
            <w:shd w:val="clear" w:color="auto" w:fill="auto"/>
          </w:tcPr>
          <w:p w:rsidR="002732C8" w:rsidRPr="00E90B16" w:rsidRDefault="007357D0" w:rsidP="002732C8">
            <w:pPr>
              <w:jc w:val="center"/>
              <w:rPr>
                <w:rFonts w:eastAsia="Times New Roman"/>
                <w:sz w:val="24"/>
                <w:szCs w:val="24"/>
                <w:lang w:val="uk-UA"/>
              </w:rPr>
            </w:pPr>
            <w:r w:rsidRPr="00E90B16">
              <w:rPr>
                <w:rFonts w:eastAsia="Times New Roman"/>
                <w:sz w:val="24"/>
                <w:szCs w:val="24"/>
                <w:lang w:val="uk-UA"/>
              </w:rPr>
              <w:t>2022 рік</w:t>
            </w:r>
          </w:p>
        </w:tc>
        <w:tc>
          <w:tcPr>
            <w:tcW w:w="0" w:type="auto"/>
            <w:shd w:val="clear" w:color="auto" w:fill="auto"/>
          </w:tcPr>
          <w:p w:rsidR="002732C8" w:rsidRPr="00E90B16" w:rsidRDefault="002732C8" w:rsidP="001214E7">
            <w:pPr>
              <w:jc w:val="center"/>
              <w:rPr>
                <w:rFonts w:eastAsia="Times New Roman"/>
                <w:sz w:val="24"/>
                <w:szCs w:val="24"/>
                <w:lang w:val="uk-UA"/>
              </w:rPr>
            </w:pPr>
            <w:r w:rsidRPr="00E90B16">
              <w:rPr>
                <w:rFonts w:eastAsia="Times New Roman"/>
                <w:sz w:val="24"/>
                <w:szCs w:val="24"/>
                <w:lang w:val="uk-UA"/>
              </w:rPr>
              <w:t>І кв.2023</w:t>
            </w:r>
            <w:r w:rsidR="007357D0" w:rsidRPr="00E90B16">
              <w:rPr>
                <w:rFonts w:eastAsia="Times New Roman"/>
                <w:sz w:val="24"/>
                <w:szCs w:val="24"/>
                <w:lang w:val="uk-UA"/>
              </w:rPr>
              <w:t xml:space="preserve"> </w:t>
            </w:r>
            <w:r w:rsidRPr="00E90B16">
              <w:rPr>
                <w:rFonts w:eastAsia="Times New Roman"/>
                <w:sz w:val="24"/>
                <w:szCs w:val="24"/>
                <w:lang w:val="uk-UA"/>
              </w:rPr>
              <w:t>р.</w:t>
            </w:r>
          </w:p>
        </w:tc>
      </w:tr>
      <w:tr w:rsidR="00481C48" w:rsidRPr="00607469" w:rsidTr="00F8653A">
        <w:tc>
          <w:tcPr>
            <w:tcW w:w="0" w:type="auto"/>
            <w:shd w:val="clear" w:color="auto" w:fill="auto"/>
          </w:tcPr>
          <w:p w:rsidR="00481C48" w:rsidRPr="00415994" w:rsidRDefault="00481C48" w:rsidP="00B943C9">
            <w:pPr>
              <w:jc w:val="center"/>
              <w:rPr>
                <w:rFonts w:eastAsia="Times New Roman"/>
                <w:sz w:val="22"/>
                <w:szCs w:val="22"/>
                <w:lang w:val="uk-UA"/>
              </w:rPr>
            </w:pPr>
            <w:r w:rsidRPr="00415994">
              <w:rPr>
                <w:rFonts w:eastAsia="Times New Roman"/>
                <w:sz w:val="22"/>
                <w:szCs w:val="22"/>
                <w:lang w:val="uk-UA"/>
              </w:rPr>
              <w:t>2.</w:t>
            </w:r>
          </w:p>
        </w:tc>
        <w:tc>
          <w:tcPr>
            <w:tcW w:w="0" w:type="auto"/>
            <w:shd w:val="clear" w:color="auto" w:fill="auto"/>
          </w:tcPr>
          <w:p w:rsidR="00545CF7" w:rsidRPr="00E90B16" w:rsidRDefault="00545CF7" w:rsidP="00B943C9">
            <w:pPr>
              <w:tabs>
                <w:tab w:val="left" w:pos="0"/>
                <w:tab w:val="left" w:pos="993"/>
              </w:tabs>
              <w:jc w:val="left"/>
              <w:rPr>
                <w:rFonts w:eastAsia="Times New Roman"/>
                <w:sz w:val="24"/>
                <w:szCs w:val="24"/>
                <w:lang w:val="uk-UA" w:eastAsia="uk-UA"/>
              </w:rPr>
            </w:pPr>
            <w:r w:rsidRPr="00E90B16">
              <w:rPr>
                <w:color w:val="222222"/>
                <w:sz w:val="24"/>
                <w:szCs w:val="24"/>
                <w:lang w:val="uk-UA"/>
              </w:rPr>
              <w:t>Штатна</w:t>
            </w:r>
            <w:r w:rsidRPr="00E90B16">
              <w:rPr>
                <w:color w:val="222222"/>
                <w:sz w:val="24"/>
                <w:szCs w:val="24"/>
              </w:rPr>
              <w:t xml:space="preserve"> </w:t>
            </w:r>
            <w:proofErr w:type="spellStart"/>
            <w:r w:rsidRPr="00E90B16">
              <w:rPr>
                <w:color w:val="222222"/>
                <w:sz w:val="24"/>
                <w:szCs w:val="24"/>
              </w:rPr>
              <w:t>дисципліна</w:t>
            </w:r>
            <w:proofErr w:type="spellEnd"/>
            <w:r w:rsidRPr="00E90B16">
              <w:rPr>
                <w:color w:val="222222"/>
                <w:sz w:val="24"/>
                <w:szCs w:val="24"/>
              </w:rPr>
              <w:t xml:space="preserve"> та </w:t>
            </w:r>
            <w:proofErr w:type="spellStart"/>
            <w:r w:rsidRPr="00E90B16">
              <w:rPr>
                <w:color w:val="222222"/>
                <w:sz w:val="24"/>
                <w:szCs w:val="24"/>
              </w:rPr>
              <w:t>дотримання</w:t>
            </w:r>
            <w:proofErr w:type="spellEnd"/>
            <w:r w:rsidRPr="00E90B16">
              <w:rPr>
                <w:color w:val="222222"/>
                <w:sz w:val="24"/>
                <w:szCs w:val="24"/>
              </w:rPr>
              <w:t xml:space="preserve"> трудового </w:t>
            </w:r>
            <w:proofErr w:type="spellStart"/>
            <w:r w:rsidRPr="00E90B16">
              <w:rPr>
                <w:color w:val="222222"/>
                <w:sz w:val="24"/>
                <w:szCs w:val="24"/>
              </w:rPr>
              <w:t>законодавства</w:t>
            </w:r>
            <w:proofErr w:type="spellEnd"/>
            <w:r w:rsidRPr="00E90B16">
              <w:rPr>
                <w:color w:val="222222"/>
                <w:sz w:val="24"/>
                <w:szCs w:val="24"/>
              </w:rPr>
              <w:t xml:space="preserve">; </w:t>
            </w:r>
            <w:proofErr w:type="spellStart"/>
            <w:r w:rsidRPr="00E90B16">
              <w:rPr>
                <w:color w:val="222222"/>
                <w:sz w:val="24"/>
                <w:szCs w:val="24"/>
              </w:rPr>
              <w:t>політика</w:t>
            </w:r>
            <w:proofErr w:type="spellEnd"/>
            <w:r w:rsidRPr="00E90B16">
              <w:rPr>
                <w:color w:val="222222"/>
                <w:sz w:val="24"/>
                <w:szCs w:val="24"/>
              </w:rPr>
              <w:t xml:space="preserve"> оплати </w:t>
            </w:r>
            <w:proofErr w:type="spellStart"/>
            <w:r w:rsidRPr="00E90B16">
              <w:rPr>
                <w:color w:val="222222"/>
                <w:sz w:val="24"/>
                <w:szCs w:val="24"/>
              </w:rPr>
              <w:t>праці</w:t>
            </w:r>
            <w:proofErr w:type="spellEnd"/>
            <w:r w:rsidRPr="00E90B16">
              <w:rPr>
                <w:color w:val="222222"/>
                <w:sz w:val="24"/>
                <w:szCs w:val="24"/>
              </w:rPr>
              <w:t xml:space="preserve">; </w:t>
            </w:r>
            <w:proofErr w:type="spellStart"/>
            <w:r w:rsidRPr="00E90B16">
              <w:rPr>
                <w:color w:val="222222"/>
                <w:sz w:val="24"/>
                <w:szCs w:val="24"/>
              </w:rPr>
              <w:t>зобов'язання</w:t>
            </w:r>
            <w:proofErr w:type="spellEnd"/>
            <w:r w:rsidRPr="00E90B16">
              <w:rPr>
                <w:color w:val="222222"/>
                <w:sz w:val="24"/>
                <w:szCs w:val="24"/>
              </w:rPr>
              <w:t xml:space="preserve"> з оплати </w:t>
            </w:r>
            <w:proofErr w:type="spellStart"/>
            <w:r w:rsidRPr="00E90B16">
              <w:rPr>
                <w:color w:val="222222"/>
                <w:sz w:val="24"/>
                <w:szCs w:val="24"/>
              </w:rPr>
              <w:t>праці</w:t>
            </w:r>
            <w:proofErr w:type="spellEnd"/>
            <w:r w:rsidRPr="00E90B16">
              <w:rPr>
                <w:color w:val="222222"/>
                <w:sz w:val="24"/>
                <w:szCs w:val="24"/>
              </w:rPr>
              <w:t xml:space="preserve">; </w:t>
            </w:r>
            <w:proofErr w:type="spellStart"/>
            <w:r w:rsidRPr="00E90B16">
              <w:rPr>
                <w:color w:val="222222"/>
                <w:sz w:val="24"/>
                <w:szCs w:val="24"/>
              </w:rPr>
              <w:t>розрахунки</w:t>
            </w:r>
            <w:proofErr w:type="spellEnd"/>
            <w:r w:rsidRPr="00E90B16">
              <w:rPr>
                <w:color w:val="222222"/>
                <w:sz w:val="24"/>
                <w:szCs w:val="24"/>
              </w:rPr>
              <w:t xml:space="preserve"> за </w:t>
            </w:r>
            <w:proofErr w:type="spellStart"/>
            <w:r w:rsidRPr="00E90B16">
              <w:rPr>
                <w:color w:val="222222"/>
                <w:sz w:val="24"/>
                <w:szCs w:val="24"/>
              </w:rPr>
              <w:t>виплатами</w:t>
            </w:r>
            <w:proofErr w:type="spellEnd"/>
            <w:r w:rsidRPr="00E90B16">
              <w:rPr>
                <w:color w:val="222222"/>
                <w:sz w:val="24"/>
                <w:szCs w:val="24"/>
              </w:rPr>
              <w:t xml:space="preserve"> </w:t>
            </w:r>
            <w:proofErr w:type="spellStart"/>
            <w:r w:rsidRPr="00E90B16">
              <w:rPr>
                <w:color w:val="222222"/>
                <w:sz w:val="24"/>
                <w:szCs w:val="24"/>
              </w:rPr>
              <w:t>працівникам</w:t>
            </w:r>
            <w:proofErr w:type="spellEnd"/>
            <w:r w:rsidRPr="00E90B16">
              <w:rPr>
                <w:color w:val="222222"/>
                <w:sz w:val="24"/>
                <w:szCs w:val="24"/>
              </w:rPr>
              <w:t xml:space="preserve">; </w:t>
            </w:r>
            <w:proofErr w:type="spellStart"/>
            <w:r w:rsidRPr="00E90B16">
              <w:rPr>
                <w:color w:val="222222"/>
                <w:sz w:val="24"/>
                <w:szCs w:val="24"/>
              </w:rPr>
              <w:t>нарахування</w:t>
            </w:r>
            <w:proofErr w:type="spellEnd"/>
            <w:r w:rsidRPr="00E90B16">
              <w:rPr>
                <w:color w:val="222222"/>
                <w:sz w:val="24"/>
                <w:szCs w:val="24"/>
              </w:rPr>
              <w:t xml:space="preserve"> і </w:t>
            </w:r>
            <w:proofErr w:type="spellStart"/>
            <w:r w:rsidRPr="00E90B16">
              <w:rPr>
                <w:color w:val="222222"/>
                <w:sz w:val="24"/>
                <w:szCs w:val="24"/>
              </w:rPr>
              <w:t>утримання</w:t>
            </w:r>
            <w:proofErr w:type="spellEnd"/>
            <w:r w:rsidRPr="00E90B16">
              <w:rPr>
                <w:color w:val="222222"/>
                <w:sz w:val="24"/>
                <w:szCs w:val="24"/>
              </w:rPr>
              <w:t xml:space="preserve"> </w:t>
            </w:r>
            <w:proofErr w:type="spellStart"/>
            <w:r w:rsidRPr="00E90B16">
              <w:rPr>
                <w:color w:val="222222"/>
                <w:sz w:val="24"/>
                <w:szCs w:val="24"/>
              </w:rPr>
              <w:t>із</w:t>
            </w:r>
            <w:proofErr w:type="spellEnd"/>
            <w:r w:rsidRPr="00E90B16">
              <w:rPr>
                <w:color w:val="222222"/>
                <w:sz w:val="24"/>
                <w:szCs w:val="24"/>
              </w:rPr>
              <w:t xml:space="preserve"> </w:t>
            </w:r>
            <w:proofErr w:type="spellStart"/>
            <w:r w:rsidRPr="00E90B16">
              <w:rPr>
                <w:color w:val="222222"/>
                <w:sz w:val="24"/>
                <w:szCs w:val="24"/>
              </w:rPr>
              <w:t>заробітної</w:t>
            </w:r>
            <w:proofErr w:type="spellEnd"/>
            <w:r w:rsidRPr="00E90B16">
              <w:rPr>
                <w:color w:val="222222"/>
                <w:sz w:val="24"/>
                <w:szCs w:val="24"/>
              </w:rPr>
              <w:t xml:space="preserve"> плати.</w:t>
            </w:r>
          </w:p>
          <w:p w:rsidR="00481C48" w:rsidRPr="00E90B16" w:rsidRDefault="00481C48" w:rsidP="00B943C9">
            <w:pPr>
              <w:tabs>
                <w:tab w:val="left" w:pos="0"/>
                <w:tab w:val="left" w:pos="993"/>
              </w:tabs>
              <w:jc w:val="left"/>
              <w:rPr>
                <w:rFonts w:eastAsia="Times New Roman"/>
                <w:sz w:val="24"/>
                <w:szCs w:val="24"/>
                <w:lang w:val="uk-UA" w:eastAsia="uk-UA"/>
              </w:rPr>
            </w:pPr>
            <w:r w:rsidRPr="00E90B16">
              <w:rPr>
                <w:rFonts w:eastAsia="Times New Roman"/>
                <w:sz w:val="24"/>
                <w:szCs w:val="24"/>
                <w:lang w:val="uk-UA" w:eastAsia="uk-UA"/>
              </w:rPr>
              <w:t>Визначення ефективності та результативності бюджетної програми та винай</w:t>
            </w:r>
            <w:r w:rsidR="007357D0" w:rsidRPr="00E90B16">
              <w:rPr>
                <w:rFonts w:eastAsia="Times New Roman"/>
                <w:sz w:val="24"/>
                <w:szCs w:val="24"/>
                <w:lang w:val="uk-UA" w:eastAsia="uk-UA"/>
              </w:rPr>
              <w:t>дення шляхів їх підвищення.</w:t>
            </w:r>
            <w:r w:rsidRPr="00E90B16">
              <w:rPr>
                <w:rFonts w:eastAsia="Times New Roman"/>
                <w:sz w:val="24"/>
                <w:szCs w:val="24"/>
                <w:lang w:val="uk-UA" w:eastAsia="uk-UA"/>
              </w:rPr>
              <w:t xml:space="preserve"> </w:t>
            </w:r>
          </w:p>
          <w:p w:rsidR="00481C48" w:rsidRPr="00E90B16" w:rsidRDefault="00481C48" w:rsidP="00B943C9">
            <w:pPr>
              <w:tabs>
                <w:tab w:val="left" w:pos="0"/>
                <w:tab w:val="left" w:pos="993"/>
              </w:tabs>
              <w:jc w:val="left"/>
              <w:rPr>
                <w:rFonts w:eastAsia="Times New Roman"/>
                <w:sz w:val="24"/>
                <w:szCs w:val="24"/>
                <w:lang w:val="uk-UA" w:eastAsia="uk-UA"/>
              </w:rPr>
            </w:pPr>
            <w:r w:rsidRPr="00E90B16">
              <w:rPr>
                <w:rFonts w:eastAsia="Times New Roman"/>
                <w:sz w:val="24"/>
                <w:szCs w:val="24"/>
                <w:lang w:val="uk-UA" w:eastAsia="uk-UA"/>
              </w:rPr>
              <w:t xml:space="preserve">Виявлення ризиків, пов’язаних із реалізацією бюджетної програми та досягненням </w:t>
            </w:r>
            <w:r w:rsidR="007357D0" w:rsidRPr="00E90B16">
              <w:rPr>
                <w:rFonts w:eastAsia="Times New Roman"/>
                <w:sz w:val="24"/>
                <w:szCs w:val="24"/>
                <w:lang w:val="uk-UA" w:eastAsia="uk-UA"/>
              </w:rPr>
              <w:t>очікуваних результатів.</w:t>
            </w:r>
            <w:r w:rsidRPr="00E90B16">
              <w:rPr>
                <w:rFonts w:eastAsia="Times New Roman"/>
                <w:sz w:val="24"/>
                <w:szCs w:val="24"/>
                <w:lang w:val="uk-UA" w:eastAsia="uk-UA"/>
              </w:rPr>
              <w:t xml:space="preserve"> </w:t>
            </w:r>
          </w:p>
          <w:p w:rsidR="00481C48" w:rsidRPr="00E90B16" w:rsidRDefault="00481C48" w:rsidP="00B943C9">
            <w:pPr>
              <w:tabs>
                <w:tab w:val="left" w:pos="0"/>
                <w:tab w:val="left" w:pos="993"/>
              </w:tabs>
              <w:jc w:val="left"/>
              <w:rPr>
                <w:rFonts w:eastAsia="Times New Roman"/>
                <w:sz w:val="24"/>
                <w:szCs w:val="24"/>
                <w:lang w:val="uk-UA" w:eastAsia="uk-UA"/>
              </w:rPr>
            </w:pPr>
            <w:r w:rsidRPr="00E90B16">
              <w:rPr>
                <w:rFonts w:eastAsia="Times New Roman"/>
                <w:sz w:val="24"/>
                <w:szCs w:val="24"/>
                <w:lang w:val="uk-UA" w:eastAsia="uk-UA"/>
              </w:rPr>
              <w:t>Оптимізація процес</w:t>
            </w:r>
            <w:r w:rsidR="007357D0" w:rsidRPr="00E90B16">
              <w:rPr>
                <w:rFonts w:eastAsia="Times New Roman"/>
                <w:sz w:val="24"/>
                <w:szCs w:val="24"/>
                <w:lang w:val="uk-UA" w:eastAsia="uk-UA"/>
              </w:rPr>
              <w:t>у реалізації бюджетної програми.</w:t>
            </w:r>
            <w:r w:rsidRPr="00E90B16">
              <w:rPr>
                <w:rFonts w:eastAsia="Times New Roman"/>
                <w:sz w:val="24"/>
                <w:szCs w:val="24"/>
                <w:lang w:val="uk-UA" w:eastAsia="uk-UA"/>
              </w:rPr>
              <w:t xml:space="preserve"> </w:t>
            </w:r>
          </w:p>
          <w:p w:rsidR="00481C48" w:rsidRPr="00E90B16" w:rsidRDefault="00481C48" w:rsidP="00B943C9">
            <w:pPr>
              <w:tabs>
                <w:tab w:val="left" w:pos="0"/>
                <w:tab w:val="left" w:pos="993"/>
              </w:tabs>
              <w:jc w:val="left"/>
              <w:rPr>
                <w:rFonts w:eastAsia="Times New Roman"/>
                <w:color w:val="000000"/>
                <w:sz w:val="24"/>
                <w:szCs w:val="24"/>
                <w:lang w:val="uk-UA"/>
              </w:rPr>
            </w:pPr>
            <w:r w:rsidRPr="00E90B16">
              <w:rPr>
                <w:rFonts w:eastAsia="Times New Roman"/>
                <w:sz w:val="24"/>
                <w:szCs w:val="24"/>
                <w:lang w:val="uk-UA" w:eastAsia="uk-UA"/>
              </w:rPr>
              <w:t>Підвищення якості планування бюджетної програми.</w:t>
            </w:r>
          </w:p>
        </w:tc>
        <w:tc>
          <w:tcPr>
            <w:tcW w:w="0" w:type="auto"/>
            <w:shd w:val="clear" w:color="auto" w:fill="auto"/>
          </w:tcPr>
          <w:p w:rsidR="00F8653A" w:rsidRPr="00E90B16" w:rsidRDefault="00F8653A" w:rsidP="00F8653A">
            <w:pPr>
              <w:jc w:val="left"/>
              <w:rPr>
                <w:sz w:val="24"/>
                <w:szCs w:val="24"/>
                <w:shd w:val="clear" w:color="auto" w:fill="FFFFFF"/>
                <w:lang w:val="uk-UA"/>
              </w:rPr>
            </w:pPr>
            <w:r w:rsidRPr="00E90B16">
              <w:rPr>
                <w:sz w:val="24"/>
                <w:szCs w:val="24"/>
                <w:shd w:val="clear" w:color="auto" w:fill="FFFFFF"/>
                <w:lang w:val="uk-UA"/>
              </w:rPr>
              <w:t>Додержання установою</w:t>
            </w:r>
            <w:r w:rsidR="00545CF7" w:rsidRPr="00E90B16">
              <w:rPr>
                <w:sz w:val="24"/>
                <w:szCs w:val="24"/>
                <w:shd w:val="clear" w:color="auto" w:fill="FFFFFF"/>
                <w:lang w:val="uk-UA"/>
              </w:rPr>
              <w:t xml:space="preserve"> чинного законодавства про оплату праці, відсутності порушен</w:t>
            </w:r>
            <w:r w:rsidRPr="00E90B16">
              <w:rPr>
                <w:sz w:val="24"/>
                <w:szCs w:val="24"/>
                <w:shd w:val="clear" w:color="auto" w:fill="FFFFFF"/>
                <w:lang w:val="uk-UA"/>
              </w:rPr>
              <w:t>ь умов оплати праці працівників.</w:t>
            </w:r>
          </w:p>
          <w:p w:rsidR="00545CF7" w:rsidRPr="00E90B16" w:rsidRDefault="00F8653A" w:rsidP="00F8653A">
            <w:pPr>
              <w:jc w:val="left"/>
              <w:rPr>
                <w:sz w:val="24"/>
                <w:szCs w:val="24"/>
                <w:shd w:val="clear" w:color="auto" w:fill="FFFFFF"/>
                <w:lang w:val="uk-UA"/>
              </w:rPr>
            </w:pPr>
            <w:r w:rsidRPr="00E90B16">
              <w:rPr>
                <w:sz w:val="24"/>
                <w:szCs w:val="24"/>
                <w:shd w:val="clear" w:color="auto" w:fill="FFFFFF"/>
                <w:lang w:val="uk-UA"/>
              </w:rPr>
              <w:t>П</w:t>
            </w:r>
            <w:r w:rsidR="00545CF7" w:rsidRPr="00E90B16">
              <w:rPr>
                <w:sz w:val="24"/>
                <w:szCs w:val="24"/>
                <w:shd w:val="clear" w:color="auto" w:fill="FFFFFF"/>
                <w:lang w:val="uk-UA"/>
              </w:rPr>
              <w:t>равильність здійснених відрахувань податків і зборів із заробітної плати працівників, а також відповідність відображення операцій в бухгалтерському обліку і достовірність їх висвітлення у фінансовій звітності підприємства.</w:t>
            </w:r>
          </w:p>
          <w:p w:rsidR="00481C48" w:rsidRPr="00E90B16" w:rsidRDefault="00481C48" w:rsidP="00F8653A">
            <w:pPr>
              <w:jc w:val="left"/>
              <w:rPr>
                <w:rFonts w:eastAsia="Times New Roman"/>
                <w:sz w:val="24"/>
                <w:szCs w:val="24"/>
                <w:lang w:val="uk-UA"/>
              </w:rPr>
            </w:pPr>
            <w:r w:rsidRPr="00E90B16">
              <w:rPr>
                <w:sz w:val="24"/>
                <w:szCs w:val="24"/>
                <w:shd w:val="clear" w:color="auto" w:fill="FFFFFF"/>
                <w:lang w:val="uk-UA"/>
              </w:rPr>
              <w:t>Ефективність планування та виконання бюджетних програм та результатів їх виконання.</w:t>
            </w:r>
          </w:p>
        </w:tc>
        <w:tc>
          <w:tcPr>
            <w:tcW w:w="0" w:type="auto"/>
            <w:shd w:val="clear" w:color="auto" w:fill="auto"/>
          </w:tcPr>
          <w:p w:rsidR="00481C48" w:rsidRPr="00E90B16" w:rsidRDefault="00481C48" w:rsidP="00481C48">
            <w:pPr>
              <w:jc w:val="left"/>
              <w:rPr>
                <w:rFonts w:eastAsia="Times New Roman"/>
                <w:sz w:val="24"/>
                <w:szCs w:val="24"/>
                <w:lang w:val="uk-UA"/>
              </w:rPr>
            </w:pPr>
            <w:r w:rsidRPr="00E90B16">
              <w:rPr>
                <w:rFonts w:eastAsia="Times New Roman"/>
                <w:sz w:val="24"/>
                <w:szCs w:val="24"/>
                <w:lang w:val="uk-UA"/>
              </w:rPr>
              <w:t>Управління соціального захисту населення Ковельської райдержадміністрації</w:t>
            </w:r>
          </w:p>
          <w:p w:rsidR="00481C48" w:rsidRPr="00E90B16" w:rsidRDefault="00481C48" w:rsidP="00481C48">
            <w:pPr>
              <w:jc w:val="left"/>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sz w:val="24"/>
                <w:szCs w:val="24"/>
                <w:lang w:val="uk-UA"/>
              </w:rPr>
            </w:pPr>
          </w:p>
          <w:p w:rsidR="00481C48" w:rsidRPr="00E90B16" w:rsidRDefault="00481C48" w:rsidP="004E1FB0">
            <w:pPr>
              <w:rPr>
                <w:rFonts w:eastAsia="Times New Roman"/>
                <w:color w:val="000000"/>
                <w:sz w:val="24"/>
                <w:szCs w:val="24"/>
                <w:lang w:val="uk-UA"/>
              </w:rPr>
            </w:pPr>
          </w:p>
        </w:tc>
        <w:tc>
          <w:tcPr>
            <w:tcW w:w="0" w:type="auto"/>
            <w:shd w:val="clear" w:color="auto" w:fill="auto"/>
          </w:tcPr>
          <w:p w:rsidR="00481C48" w:rsidRPr="00E90B16" w:rsidRDefault="00481C48" w:rsidP="00607469">
            <w:pPr>
              <w:jc w:val="center"/>
              <w:rPr>
                <w:rFonts w:eastAsia="Times New Roman"/>
                <w:sz w:val="24"/>
                <w:szCs w:val="24"/>
                <w:lang w:val="uk-UA"/>
              </w:rPr>
            </w:pPr>
            <w:r w:rsidRPr="00E90B16">
              <w:rPr>
                <w:rFonts w:eastAsia="Times New Roman"/>
                <w:sz w:val="24"/>
                <w:szCs w:val="24"/>
                <w:lang w:val="uk-UA"/>
              </w:rPr>
              <w:t>2022 рік</w:t>
            </w:r>
          </w:p>
        </w:tc>
        <w:tc>
          <w:tcPr>
            <w:tcW w:w="0" w:type="auto"/>
            <w:shd w:val="clear" w:color="auto" w:fill="auto"/>
          </w:tcPr>
          <w:p w:rsidR="00481C48" w:rsidRPr="00E90B16" w:rsidRDefault="00481C48" w:rsidP="004E1FB0">
            <w:pPr>
              <w:jc w:val="center"/>
              <w:rPr>
                <w:rFonts w:eastAsia="Times New Roman"/>
                <w:sz w:val="24"/>
                <w:szCs w:val="24"/>
                <w:lang w:val="uk-UA"/>
              </w:rPr>
            </w:pPr>
            <w:r w:rsidRPr="00E90B16">
              <w:rPr>
                <w:rFonts w:eastAsia="Times New Roman"/>
                <w:sz w:val="24"/>
                <w:szCs w:val="24"/>
                <w:lang w:val="uk-UA"/>
              </w:rPr>
              <w:t>ІІ кв.2023</w:t>
            </w:r>
            <w:r w:rsidR="007357D0" w:rsidRPr="00E90B16">
              <w:rPr>
                <w:rFonts w:eastAsia="Times New Roman"/>
                <w:sz w:val="24"/>
                <w:szCs w:val="24"/>
                <w:lang w:val="uk-UA"/>
              </w:rPr>
              <w:t xml:space="preserve"> </w:t>
            </w:r>
            <w:r w:rsidRPr="00E90B16">
              <w:rPr>
                <w:rFonts w:eastAsia="Times New Roman"/>
                <w:sz w:val="24"/>
                <w:szCs w:val="24"/>
                <w:lang w:val="uk-UA"/>
              </w:rPr>
              <w:t>р.</w:t>
            </w:r>
          </w:p>
        </w:tc>
      </w:tr>
      <w:tr w:rsidR="004B2D08" w:rsidRPr="007345E7" w:rsidTr="00F8653A">
        <w:tc>
          <w:tcPr>
            <w:tcW w:w="0" w:type="auto"/>
            <w:shd w:val="clear" w:color="auto" w:fill="auto"/>
          </w:tcPr>
          <w:p w:rsidR="004B2D08" w:rsidRDefault="007357D0" w:rsidP="00AD2BC0">
            <w:pPr>
              <w:jc w:val="center"/>
              <w:rPr>
                <w:rFonts w:eastAsia="Times New Roman"/>
                <w:color w:val="000000"/>
                <w:sz w:val="22"/>
                <w:szCs w:val="22"/>
                <w:lang w:val="uk-UA"/>
              </w:rPr>
            </w:pPr>
            <w:r>
              <w:rPr>
                <w:rFonts w:eastAsia="Times New Roman"/>
                <w:color w:val="000000"/>
                <w:sz w:val="22"/>
                <w:szCs w:val="22"/>
                <w:lang w:val="uk-UA"/>
              </w:rPr>
              <w:t>3.</w:t>
            </w:r>
          </w:p>
        </w:tc>
        <w:tc>
          <w:tcPr>
            <w:tcW w:w="0" w:type="auto"/>
            <w:shd w:val="clear" w:color="auto" w:fill="auto"/>
          </w:tcPr>
          <w:p w:rsidR="004B2D08" w:rsidRPr="00E90B16" w:rsidRDefault="004B2D08" w:rsidP="004E1FB0">
            <w:pPr>
              <w:pStyle w:val="rvps2"/>
              <w:shd w:val="clear" w:color="auto" w:fill="FFFFFF"/>
              <w:spacing w:before="0" w:beforeAutospacing="0" w:after="150" w:afterAutospacing="0"/>
              <w:jc w:val="both"/>
              <w:rPr>
                <w:color w:val="000000"/>
              </w:rPr>
            </w:pPr>
            <w:r w:rsidRPr="00E90B16">
              <w:rPr>
                <w:color w:val="000000"/>
              </w:rPr>
              <w:t>Дотримання вимог трудового законодавства щодо оплати праці, використання робочого часу, надання гарантій щодо надання відпусток, соціального захисту працівників.</w:t>
            </w:r>
          </w:p>
          <w:p w:rsidR="004B2D08" w:rsidRPr="00E90B16" w:rsidRDefault="004B2D08" w:rsidP="004E1FB0">
            <w:pPr>
              <w:pStyle w:val="rvps2"/>
              <w:shd w:val="clear" w:color="auto" w:fill="FFFFFF"/>
              <w:spacing w:before="0" w:beforeAutospacing="0" w:after="150" w:afterAutospacing="0"/>
              <w:jc w:val="both"/>
              <w:rPr>
                <w:color w:val="000000"/>
              </w:rPr>
            </w:pPr>
            <w:r w:rsidRPr="00E90B16">
              <w:rPr>
                <w:color w:val="000000"/>
              </w:rPr>
              <w:t>Укладання колективного договору, та стан дотримання вимого законодавства.</w:t>
            </w:r>
          </w:p>
          <w:p w:rsidR="004B2D08" w:rsidRPr="00E90B16" w:rsidRDefault="004B2D08" w:rsidP="004E1FB0">
            <w:pPr>
              <w:pStyle w:val="rvps2"/>
              <w:shd w:val="clear" w:color="auto" w:fill="FFFFFF"/>
              <w:spacing w:before="0" w:beforeAutospacing="0" w:after="150" w:afterAutospacing="0"/>
              <w:jc w:val="both"/>
              <w:rPr>
                <w:shd w:val="clear" w:color="auto" w:fill="FFFFFF"/>
              </w:rPr>
            </w:pPr>
          </w:p>
        </w:tc>
        <w:tc>
          <w:tcPr>
            <w:tcW w:w="0" w:type="auto"/>
            <w:shd w:val="clear" w:color="auto" w:fill="auto"/>
          </w:tcPr>
          <w:p w:rsidR="004B2D08" w:rsidRPr="00E90B16" w:rsidRDefault="004B2D08" w:rsidP="005D21FF">
            <w:pPr>
              <w:jc w:val="left"/>
              <w:rPr>
                <w:sz w:val="24"/>
                <w:szCs w:val="24"/>
                <w:shd w:val="clear" w:color="auto" w:fill="FFFFFF"/>
                <w:lang w:val="uk-UA"/>
              </w:rPr>
            </w:pPr>
            <w:r w:rsidRPr="00E90B16">
              <w:rPr>
                <w:sz w:val="24"/>
                <w:szCs w:val="24"/>
                <w:shd w:val="clear" w:color="auto" w:fill="FFFFFF"/>
                <w:lang w:val="uk-UA"/>
              </w:rPr>
              <w:t>Додержання установою чинного законодавства про оплату праці, відсутності порушень умов оплати праці працівників.</w:t>
            </w:r>
          </w:p>
          <w:p w:rsidR="004B2D08" w:rsidRPr="00E90B16" w:rsidRDefault="004B2D08" w:rsidP="005D21FF">
            <w:pPr>
              <w:jc w:val="left"/>
              <w:rPr>
                <w:sz w:val="24"/>
                <w:szCs w:val="24"/>
                <w:shd w:val="clear" w:color="auto" w:fill="FFFFFF"/>
                <w:lang w:val="uk-UA"/>
              </w:rPr>
            </w:pPr>
            <w:r w:rsidRPr="00E90B16">
              <w:rPr>
                <w:sz w:val="24"/>
                <w:szCs w:val="24"/>
                <w:shd w:val="clear" w:color="auto" w:fill="FFFFFF"/>
                <w:lang w:val="uk-UA"/>
              </w:rPr>
              <w:t>Правильність здійснених відрахувань податків і зборів із заробітної плати працівників, а також відповідність відображення операцій в бухгалтерському обліку і достовірність їх висвітлення у фінансовій звітності підприємства.</w:t>
            </w:r>
          </w:p>
          <w:p w:rsidR="004B2D08" w:rsidRPr="00E90B16" w:rsidRDefault="004B2D08" w:rsidP="00F8653A">
            <w:pPr>
              <w:pStyle w:val="rvps2"/>
              <w:shd w:val="clear" w:color="auto" w:fill="FFFFFF"/>
              <w:spacing w:before="0" w:beforeAutospacing="0" w:after="150" w:afterAutospacing="0"/>
              <w:ind w:left="-109"/>
              <w:jc w:val="both"/>
              <w:rPr>
                <w:color w:val="000000"/>
              </w:rPr>
            </w:pPr>
          </w:p>
        </w:tc>
        <w:tc>
          <w:tcPr>
            <w:tcW w:w="0" w:type="auto"/>
            <w:shd w:val="clear" w:color="auto" w:fill="auto"/>
          </w:tcPr>
          <w:p w:rsidR="004B2D08" w:rsidRPr="00E90B16" w:rsidRDefault="004B2D08" w:rsidP="004B2D08">
            <w:pPr>
              <w:jc w:val="left"/>
              <w:rPr>
                <w:rFonts w:eastAsia="Times New Roman"/>
                <w:sz w:val="24"/>
                <w:szCs w:val="24"/>
                <w:lang w:val="uk-UA"/>
              </w:rPr>
            </w:pPr>
            <w:r w:rsidRPr="00E90B16">
              <w:rPr>
                <w:rFonts w:eastAsia="Times New Roman"/>
                <w:sz w:val="24"/>
                <w:szCs w:val="24"/>
                <w:lang w:val="uk-UA"/>
              </w:rPr>
              <w:t>Управління гуманітарного розвитку Ковельської райдержадміністрації</w:t>
            </w:r>
          </w:p>
          <w:p w:rsidR="004B2D08" w:rsidRPr="00E90B16" w:rsidRDefault="004B2D08" w:rsidP="004B2D08">
            <w:pPr>
              <w:jc w:val="left"/>
              <w:rPr>
                <w:rFonts w:eastAsia="Times New Roman"/>
                <w:sz w:val="24"/>
                <w:szCs w:val="24"/>
                <w:lang w:val="uk-UA"/>
              </w:rPr>
            </w:pPr>
          </w:p>
          <w:p w:rsidR="004B2D08" w:rsidRPr="00E90B16" w:rsidRDefault="004B2D08" w:rsidP="004B2D08">
            <w:pPr>
              <w:jc w:val="left"/>
              <w:rPr>
                <w:rFonts w:eastAsia="Times New Roman"/>
                <w:sz w:val="24"/>
                <w:szCs w:val="24"/>
                <w:lang w:val="uk-UA"/>
              </w:rPr>
            </w:pPr>
          </w:p>
          <w:p w:rsidR="004B2D08" w:rsidRPr="00E90B16" w:rsidRDefault="004B2D08" w:rsidP="004B2D08">
            <w:pPr>
              <w:jc w:val="left"/>
              <w:rPr>
                <w:rFonts w:eastAsia="Times New Roman"/>
                <w:sz w:val="24"/>
                <w:szCs w:val="24"/>
                <w:lang w:val="uk-UA"/>
              </w:rPr>
            </w:pPr>
          </w:p>
          <w:p w:rsidR="004B2D08" w:rsidRPr="00E90B16" w:rsidRDefault="004B2D08" w:rsidP="004B2D08">
            <w:pPr>
              <w:jc w:val="left"/>
              <w:rPr>
                <w:rFonts w:eastAsia="Times New Roman"/>
                <w:sz w:val="24"/>
                <w:szCs w:val="24"/>
                <w:lang w:val="uk-UA"/>
              </w:rPr>
            </w:pPr>
          </w:p>
          <w:p w:rsidR="004B2D08" w:rsidRPr="00E90B16" w:rsidRDefault="004B2D08" w:rsidP="004B2D08">
            <w:pPr>
              <w:jc w:val="left"/>
              <w:rPr>
                <w:rFonts w:eastAsia="Times New Roman"/>
                <w:sz w:val="24"/>
                <w:szCs w:val="24"/>
                <w:lang w:val="uk-UA"/>
              </w:rPr>
            </w:pPr>
          </w:p>
          <w:p w:rsidR="004B2D08" w:rsidRPr="00E90B16" w:rsidRDefault="004B2D08" w:rsidP="004B2D08">
            <w:pPr>
              <w:jc w:val="left"/>
              <w:rPr>
                <w:rFonts w:eastAsia="Times New Roman"/>
                <w:sz w:val="24"/>
                <w:szCs w:val="24"/>
                <w:lang w:val="uk-UA"/>
              </w:rPr>
            </w:pPr>
            <w:r w:rsidRPr="00E90B16">
              <w:rPr>
                <w:rFonts w:eastAsia="Times New Roman"/>
                <w:sz w:val="24"/>
                <w:szCs w:val="24"/>
                <w:lang w:val="uk-UA"/>
              </w:rPr>
              <w:t>Управління регіонального розвитку Ковельської райдержадміністрації</w:t>
            </w:r>
          </w:p>
        </w:tc>
        <w:tc>
          <w:tcPr>
            <w:tcW w:w="0" w:type="auto"/>
            <w:shd w:val="clear" w:color="auto" w:fill="auto"/>
          </w:tcPr>
          <w:p w:rsidR="004B2D08" w:rsidRPr="00E90B16" w:rsidRDefault="007357D0" w:rsidP="000660BA">
            <w:pPr>
              <w:jc w:val="center"/>
              <w:rPr>
                <w:rFonts w:eastAsia="Times New Roman"/>
                <w:color w:val="000000"/>
                <w:sz w:val="24"/>
                <w:szCs w:val="24"/>
                <w:lang w:val="uk-UA"/>
              </w:rPr>
            </w:pPr>
            <w:r w:rsidRPr="00E90B16">
              <w:rPr>
                <w:rFonts w:eastAsia="Times New Roman"/>
                <w:color w:val="000000"/>
                <w:sz w:val="24"/>
                <w:szCs w:val="24"/>
                <w:lang w:val="uk-UA"/>
              </w:rPr>
              <w:t>2022 рік</w:t>
            </w:r>
          </w:p>
          <w:p w:rsidR="004B2D08" w:rsidRPr="00E90B16" w:rsidRDefault="004B2D08" w:rsidP="004B2D08">
            <w:pPr>
              <w:rPr>
                <w:rFonts w:eastAsia="Times New Roman"/>
                <w:sz w:val="24"/>
                <w:szCs w:val="24"/>
                <w:lang w:val="uk-UA"/>
              </w:rPr>
            </w:pPr>
          </w:p>
          <w:p w:rsidR="004B2D08" w:rsidRPr="00E90B16" w:rsidRDefault="004B2D08" w:rsidP="004B2D08">
            <w:pPr>
              <w:rPr>
                <w:rFonts w:eastAsia="Times New Roman"/>
                <w:sz w:val="24"/>
                <w:szCs w:val="24"/>
                <w:lang w:val="uk-UA"/>
              </w:rPr>
            </w:pPr>
          </w:p>
          <w:p w:rsidR="004B2D08" w:rsidRPr="00E90B16" w:rsidRDefault="004B2D08" w:rsidP="004B2D08">
            <w:pPr>
              <w:rPr>
                <w:rFonts w:eastAsia="Times New Roman"/>
                <w:sz w:val="24"/>
                <w:szCs w:val="24"/>
                <w:lang w:val="uk-UA"/>
              </w:rPr>
            </w:pPr>
          </w:p>
          <w:p w:rsidR="004B2D08" w:rsidRPr="00E90B16" w:rsidRDefault="004B2D08" w:rsidP="004B2D08">
            <w:pPr>
              <w:rPr>
                <w:rFonts w:eastAsia="Times New Roman"/>
                <w:sz w:val="24"/>
                <w:szCs w:val="24"/>
                <w:lang w:val="uk-UA"/>
              </w:rPr>
            </w:pPr>
          </w:p>
          <w:p w:rsidR="004B2D08" w:rsidRPr="00E90B16" w:rsidRDefault="004B2D08" w:rsidP="004B2D08">
            <w:pPr>
              <w:rPr>
                <w:rFonts w:eastAsia="Times New Roman"/>
                <w:sz w:val="24"/>
                <w:szCs w:val="24"/>
                <w:lang w:val="uk-UA"/>
              </w:rPr>
            </w:pPr>
          </w:p>
          <w:p w:rsidR="004B2D08" w:rsidRPr="00E90B16" w:rsidRDefault="004B2D08" w:rsidP="004B2D08">
            <w:pPr>
              <w:rPr>
                <w:rFonts w:eastAsia="Times New Roman"/>
                <w:sz w:val="24"/>
                <w:szCs w:val="24"/>
                <w:lang w:val="uk-UA"/>
              </w:rPr>
            </w:pPr>
          </w:p>
          <w:p w:rsidR="004B2D08" w:rsidRPr="00E90B16" w:rsidRDefault="004B2D08" w:rsidP="004B2D08">
            <w:pPr>
              <w:rPr>
                <w:rFonts w:eastAsia="Times New Roman"/>
                <w:sz w:val="24"/>
                <w:szCs w:val="24"/>
                <w:lang w:val="uk-UA"/>
              </w:rPr>
            </w:pPr>
          </w:p>
          <w:p w:rsidR="004B2D08" w:rsidRPr="00E90B16" w:rsidRDefault="007357D0" w:rsidP="004B2D08">
            <w:pPr>
              <w:jc w:val="center"/>
              <w:rPr>
                <w:rFonts w:eastAsia="Times New Roman"/>
                <w:sz w:val="24"/>
                <w:szCs w:val="24"/>
                <w:lang w:val="uk-UA"/>
              </w:rPr>
            </w:pPr>
            <w:r w:rsidRPr="00E90B16">
              <w:rPr>
                <w:rFonts w:eastAsia="Times New Roman"/>
                <w:sz w:val="24"/>
                <w:szCs w:val="24"/>
                <w:lang w:val="uk-UA"/>
              </w:rPr>
              <w:t>2022 рік</w:t>
            </w:r>
          </w:p>
        </w:tc>
        <w:tc>
          <w:tcPr>
            <w:tcW w:w="0" w:type="auto"/>
            <w:shd w:val="clear" w:color="auto" w:fill="auto"/>
          </w:tcPr>
          <w:p w:rsidR="004B2D08" w:rsidRPr="00E90B16" w:rsidRDefault="004B2D08" w:rsidP="00456A53">
            <w:pPr>
              <w:jc w:val="center"/>
              <w:rPr>
                <w:rFonts w:eastAsia="Times New Roman"/>
                <w:sz w:val="24"/>
                <w:szCs w:val="24"/>
                <w:lang w:val="uk-UA"/>
              </w:rPr>
            </w:pPr>
            <w:r w:rsidRPr="00E90B16">
              <w:rPr>
                <w:rFonts w:eastAsia="Times New Roman"/>
                <w:sz w:val="24"/>
                <w:szCs w:val="24"/>
                <w:lang w:val="uk-UA"/>
              </w:rPr>
              <w:t>ІІІ кв.2023</w:t>
            </w:r>
            <w:r w:rsidR="007357D0" w:rsidRPr="00E90B16">
              <w:rPr>
                <w:rFonts w:eastAsia="Times New Roman"/>
                <w:sz w:val="24"/>
                <w:szCs w:val="24"/>
                <w:lang w:val="uk-UA"/>
              </w:rPr>
              <w:t xml:space="preserve"> </w:t>
            </w:r>
            <w:r w:rsidRPr="00E90B16">
              <w:rPr>
                <w:rFonts w:eastAsia="Times New Roman"/>
                <w:sz w:val="24"/>
                <w:szCs w:val="24"/>
                <w:lang w:val="uk-UA"/>
              </w:rPr>
              <w:t>р.</w:t>
            </w:r>
          </w:p>
          <w:p w:rsidR="004B2D08" w:rsidRPr="00E90B16" w:rsidRDefault="004B2D08" w:rsidP="00456A53">
            <w:pPr>
              <w:jc w:val="center"/>
              <w:rPr>
                <w:rFonts w:eastAsia="Times New Roman"/>
                <w:sz w:val="24"/>
                <w:szCs w:val="24"/>
                <w:lang w:val="uk-UA"/>
              </w:rPr>
            </w:pPr>
          </w:p>
          <w:p w:rsidR="004B2D08" w:rsidRPr="00E90B16" w:rsidRDefault="004B2D08" w:rsidP="00456A53">
            <w:pPr>
              <w:jc w:val="center"/>
              <w:rPr>
                <w:rFonts w:eastAsia="Times New Roman"/>
                <w:sz w:val="24"/>
                <w:szCs w:val="24"/>
                <w:lang w:val="uk-UA"/>
              </w:rPr>
            </w:pPr>
          </w:p>
          <w:p w:rsidR="004B2D08" w:rsidRPr="00E90B16" w:rsidRDefault="004B2D08" w:rsidP="00456A53">
            <w:pPr>
              <w:jc w:val="center"/>
              <w:rPr>
                <w:rFonts w:eastAsia="Times New Roman"/>
                <w:sz w:val="24"/>
                <w:szCs w:val="24"/>
                <w:lang w:val="uk-UA"/>
              </w:rPr>
            </w:pPr>
          </w:p>
          <w:p w:rsidR="004B2D08" w:rsidRPr="00E90B16" w:rsidRDefault="004B2D08" w:rsidP="00456A53">
            <w:pPr>
              <w:jc w:val="center"/>
              <w:rPr>
                <w:rFonts w:eastAsia="Times New Roman"/>
                <w:sz w:val="24"/>
                <w:szCs w:val="24"/>
                <w:lang w:val="uk-UA"/>
              </w:rPr>
            </w:pPr>
          </w:p>
          <w:p w:rsidR="004B2D08" w:rsidRPr="00E90B16" w:rsidRDefault="004B2D08" w:rsidP="00456A53">
            <w:pPr>
              <w:jc w:val="center"/>
              <w:rPr>
                <w:rFonts w:eastAsia="Times New Roman"/>
                <w:sz w:val="24"/>
                <w:szCs w:val="24"/>
                <w:lang w:val="uk-UA"/>
              </w:rPr>
            </w:pPr>
          </w:p>
          <w:p w:rsidR="004B2D08" w:rsidRPr="00E90B16" w:rsidRDefault="004B2D08" w:rsidP="00456A53">
            <w:pPr>
              <w:jc w:val="center"/>
              <w:rPr>
                <w:rFonts w:eastAsia="Times New Roman"/>
                <w:sz w:val="24"/>
                <w:szCs w:val="24"/>
                <w:lang w:val="uk-UA"/>
              </w:rPr>
            </w:pPr>
          </w:p>
          <w:p w:rsidR="004B2D08" w:rsidRPr="00E90B16" w:rsidRDefault="004B2D08" w:rsidP="00456A53">
            <w:pPr>
              <w:jc w:val="center"/>
              <w:rPr>
                <w:rFonts w:eastAsia="Times New Roman"/>
                <w:sz w:val="24"/>
                <w:szCs w:val="24"/>
                <w:lang w:val="uk-UA"/>
              </w:rPr>
            </w:pPr>
          </w:p>
          <w:p w:rsidR="004B2D08" w:rsidRPr="00E90B16" w:rsidRDefault="004B2D08" w:rsidP="00456A53">
            <w:pPr>
              <w:jc w:val="center"/>
              <w:rPr>
                <w:rFonts w:eastAsia="Times New Roman"/>
                <w:sz w:val="24"/>
                <w:szCs w:val="24"/>
                <w:lang w:val="uk-UA"/>
              </w:rPr>
            </w:pPr>
            <w:r w:rsidRPr="00E90B16">
              <w:rPr>
                <w:rFonts w:eastAsia="Times New Roman"/>
                <w:sz w:val="24"/>
                <w:szCs w:val="24"/>
                <w:lang w:val="uk-UA"/>
              </w:rPr>
              <w:t>І</w:t>
            </w:r>
            <w:r w:rsidR="00456A53" w:rsidRPr="00E90B16">
              <w:rPr>
                <w:rFonts w:eastAsia="Times New Roman"/>
                <w:sz w:val="24"/>
                <w:szCs w:val="24"/>
                <w:lang w:val="en-US"/>
              </w:rPr>
              <w:t>V</w:t>
            </w:r>
            <w:r w:rsidRPr="00E90B16">
              <w:rPr>
                <w:rFonts w:eastAsia="Times New Roman"/>
                <w:sz w:val="24"/>
                <w:szCs w:val="24"/>
                <w:lang w:val="uk-UA"/>
              </w:rPr>
              <w:t xml:space="preserve"> кв.2023</w:t>
            </w:r>
            <w:r w:rsidR="007357D0" w:rsidRPr="00E90B16">
              <w:rPr>
                <w:rFonts w:eastAsia="Times New Roman"/>
                <w:sz w:val="24"/>
                <w:szCs w:val="24"/>
                <w:lang w:val="uk-UA"/>
              </w:rPr>
              <w:t xml:space="preserve"> </w:t>
            </w:r>
            <w:r w:rsidRPr="00E90B16">
              <w:rPr>
                <w:rFonts w:eastAsia="Times New Roman"/>
                <w:sz w:val="24"/>
                <w:szCs w:val="24"/>
                <w:lang w:val="uk-UA"/>
              </w:rPr>
              <w:t>р.</w:t>
            </w:r>
          </w:p>
        </w:tc>
      </w:tr>
    </w:tbl>
    <w:p w:rsidR="004C26CF" w:rsidRDefault="004C26CF" w:rsidP="004173B2">
      <w:pPr>
        <w:autoSpaceDE w:val="0"/>
        <w:autoSpaceDN w:val="0"/>
        <w:adjustRightInd w:val="0"/>
        <w:ind w:firstLine="567"/>
        <w:rPr>
          <w:rFonts w:eastAsia="Times New Roman"/>
          <w:sz w:val="32"/>
          <w:szCs w:val="32"/>
          <w:lang w:val="uk-UA"/>
        </w:rPr>
      </w:pPr>
      <w:r>
        <w:rPr>
          <w:rFonts w:eastAsia="Times New Roman"/>
          <w:sz w:val="32"/>
          <w:szCs w:val="32"/>
          <w:lang w:val="uk-UA"/>
        </w:rPr>
        <w:br w:type="page"/>
      </w:r>
    </w:p>
    <w:p w:rsidR="00855CC6" w:rsidRDefault="00855CC6" w:rsidP="004173B2">
      <w:pPr>
        <w:autoSpaceDE w:val="0"/>
        <w:autoSpaceDN w:val="0"/>
        <w:adjustRightInd w:val="0"/>
        <w:ind w:firstLine="567"/>
        <w:rPr>
          <w:rFonts w:eastAsia="Times New Roman"/>
          <w:sz w:val="32"/>
          <w:szCs w:val="32"/>
          <w:lang w:val="uk-UA"/>
        </w:rPr>
      </w:pP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4601"/>
      </w:tblGrid>
      <w:tr w:rsidR="00D80315" w:rsidRPr="007345E7" w:rsidTr="00DF1109">
        <w:trPr>
          <w:trHeight w:val="255"/>
        </w:trPr>
        <w:tc>
          <w:tcPr>
            <w:tcW w:w="14601" w:type="dxa"/>
            <w:tcBorders>
              <w:top w:val="nil"/>
              <w:left w:val="nil"/>
              <w:bottom w:val="nil"/>
              <w:right w:val="nil"/>
            </w:tcBorders>
            <w:shd w:val="clear" w:color="auto" w:fill="D2EAF1"/>
          </w:tcPr>
          <w:p w:rsidR="00D80315" w:rsidRPr="00D80315" w:rsidRDefault="00D80315" w:rsidP="00D20043">
            <w:pPr>
              <w:widowControl w:val="0"/>
              <w:autoSpaceDE w:val="0"/>
              <w:autoSpaceDN w:val="0"/>
              <w:adjustRightInd w:val="0"/>
              <w:spacing w:before="120" w:after="120"/>
              <w:jc w:val="left"/>
              <w:rPr>
                <w:rFonts w:eastAsia="Calibri"/>
                <w:b/>
                <w:sz w:val="24"/>
                <w:szCs w:val="24"/>
                <w:lang w:val="uk-UA" w:eastAsia="uk-UA"/>
              </w:rPr>
            </w:pPr>
            <w:r w:rsidRPr="00D80315">
              <w:rPr>
                <w:rFonts w:eastAsia="Calibri"/>
                <w:b/>
                <w:sz w:val="24"/>
                <w:szCs w:val="24"/>
                <w:lang w:val="uk-UA" w:eastAsia="uk-UA"/>
              </w:rPr>
              <w:t>VІІI. ЗДІЙСНЕННЯ ІНШОЇ ДІЯЛЬНОСТІ З ВНУТРІШНЬОГО АУДИТУ У 202</w:t>
            </w:r>
            <w:r w:rsidR="00D20043">
              <w:rPr>
                <w:rFonts w:eastAsia="Calibri"/>
                <w:b/>
                <w:sz w:val="24"/>
                <w:szCs w:val="24"/>
                <w:lang w:val="uk-UA" w:eastAsia="uk-UA"/>
              </w:rPr>
              <w:t>3</w:t>
            </w:r>
            <w:r w:rsidRPr="00D80315">
              <w:rPr>
                <w:rFonts w:eastAsia="Calibri"/>
                <w:b/>
                <w:sz w:val="24"/>
                <w:szCs w:val="24"/>
                <w:lang w:val="uk-UA" w:eastAsia="uk-UA"/>
              </w:rPr>
              <w:t xml:space="preserve"> – 202</w:t>
            </w:r>
            <w:r w:rsidR="00E90B16">
              <w:rPr>
                <w:rFonts w:eastAsia="Calibri"/>
                <w:b/>
                <w:sz w:val="24"/>
                <w:szCs w:val="24"/>
                <w:lang w:val="uk-UA" w:eastAsia="uk-UA"/>
              </w:rPr>
              <w:t>5</w:t>
            </w:r>
            <w:r w:rsidRPr="00D80315">
              <w:rPr>
                <w:rFonts w:eastAsia="Calibri"/>
                <w:b/>
                <w:sz w:val="24"/>
                <w:szCs w:val="24"/>
                <w:lang w:val="uk-UA" w:eastAsia="uk-UA"/>
              </w:rPr>
              <w:t xml:space="preserve"> РОКАХ</w:t>
            </w:r>
          </w:p>
        </w:tc>
      </w:tr>
    </w:tbl>
    <w:p w:rsidR="00D80315" w:rsidRPr="00D80315" w:rsidRDefault="00D80315" w:rsidP="00D80315">
      <w:pPr>
        <w:autoSpaceDE w:val="0"/>
        <w:autoSpaceDN w:val="0"/>
        <w:adjustRightInd w:val="0"/>
        <w:ind w:firstLine="567"/>
        <w:rPr>
          <w:rFonts w:eastAsia="Times New Roman"/>
          <w:sz w:val="32"/>
          <w:szCs w:val="32"/>
          <w:lang w:val="uk-UA"/>
        </w:rPr>
      </w:pPr>
    </w:p>
    <w:tbl>
      <w:tblPr>
        <w:tblW w:w="14601" w:type="dxa"/>
        <w:tblInd w:w="108"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567"/>
        <w:gridCol w:w="12616"/>
        <w:gridCol w:w="425"/>
        <w:gridCol w:w="426"/>
        <w:gridCol w:w="567"/>
      </w:tblGrid>
      <w:tr w:rsidR="00D80315" w:rsidRPr="00D80315" w:rsidTr="00DF1109">
        <w:trPr>
          <w:cantSplit/>
          <w:trHeight w:val="608"/>
        </w:trPr>
        <w:tc>
          <w:tcPr>
            <w:tcW w:w="567" w:type="dxa"/>
            <w:vMerge w:val="restart"/>
            <w:shd w:val="clear" w:color="auto" w:fill="auto"/>
            <w:vAlign w:val="center"/>
          </w:tcPr>
          <w:p w:rsidR="00D80315" w:rsidRPr="00D80315" w:rsidRDefault="00D80315" w:rsidP="00D80315">
            <w:pPr>
              <w:jc w:val="center"/>
              <w:rPr>
                <w:rFonts w:eastAsia="Times New Roman"/>
                <w:b/>
                <w:color w:val="000000"/>
                <w:sz w:val="22"/>
                <w:szCs w:val="22"/>
                <w:lang w:val="uk-UA"/>
              </w:rPr>
            </w:pPr>
            <w:r w:rsidRPr="00D80315">
              <w:rPr>
                <w:rFonts w:eastAsia="Times New Roman"/>
                <w:b/>
                <w:color w:val="000000"/>
                <w:sz w:val="22"/>
                <w:szCs w:val="22"/>
                <w:lang w:val="uk-UA"/>
              </w:rPr>
              <w:t>№ з/п</w:t>
            </w:r>
          </w:p>
        </w:tc>
        <w:tc>
          <w:tcPr>
            <w:tcW w:w="12616" w:type="dxa"/>
            <w:vMerge w:val="restart"/>
            <w:shd w:val="clear" w:color="auto" w:fill="auto"/>
            <w:vAlign w:val="center"/>
          </w:tcPr>
          <w:p w:rsidR="00D80315" w:rsidRPr="00D80315" w:rsidRDefault="00D80315" w:rsidP="00D80315">
            <w:pPr>
              <w:jc w:val="center"/>
              <w:rPr>
                <w:rFonts w:eastAsia="Times New Roman"/>
                <w:b/>
                <w:color w:val="000000"/>
                <w:sz w:val="22"/>
                <w:szCs w:val="22"/>
                <w:lang w:val="uk-UA"/>
              </w:rPr>
            </w:pPr>
            <w:r w:rsidRPr="00D80315">
              <w:rPr>
                <w:rFonts w:eastAsia="Times New Roman"/>
                <w:b/>
                <w:sz w:val="22"/>
                <w:szCs w:val="22"/>
                <w:lang w:val="uk-UA"/>
              </w:rPr>
              <w:t>Заходи з</w:t>
            </w:r>
            <w:r w:rsidRPr="00D80315">
              <w:rPr>
                <w:rFonts w:eastAsia="Times New Roman"/>
                <w:b/>
                <w:color w:val="000000"/>
                <w:sz w:val="22"/>
                <w:szCs w:val="22"/>
                <w:lang w:val="uk-UA"/>
              </w:rPr>
              <w:t xml:space="preserve"> іншої діяльності з внутрішнього аудиту</w:t>
            </w:r>
          </w:p>
        </w:tc>
        <w:tc>
          <w:tcPr>
            <w:tcW w:w="1418" w:type="dxa"/>
            <w:gridSpan w:val="3"/>
            <w:shd w:val="clear" w:color="auto" w:fill="auto"/>
            <w:vAlign w:val="center"/>
          </w:tcPr>
          <w:p w:rsidR="00D80315" w:rsidRPr="00D80315" w:rsidRDefault="00D80315" w:rsidP="00D80315">
            <w:pPr>
              <w:jc w:val="center"/>
              <w:rPr>
                <w:rFonts w:eastAsia="Times New Roman"/>
                <w:b/>
                <w:sz w:val="22"/>
                <w:szCs w:val="22"/>
                <w:lang w:val="uk-UA"/>
              </w:rPr>
            </w:pPr>
            <w:r w:rsidRPr="00D80315">
              <w:rPr>
                <w:rFonts w:eastAsia="Times New Roman"/>
                <w:b/>
                <w:sz w:val="22"/>
                <w:szCs w:val="22"/>
                <w:lang w:val="uk-UA"/>
              </w:rPr>
              <w:t>Роки виконання</w:t>
            </w:r>
          </w:p>
        </w:tc>
      </w:tr>
      <w:tr w:rsidR="00D80315" w:rsidRPr="00D80315" w:rsidTr="00D80315">
        <w:trPr>
          <w:cantSplit/>
          <w:trHeight w:val="1182"/>
        </w:trPr>
        <w:tc>
          <w:tcPr>
            <w:tcW w:w="567" w:type="dxa"/>
            <w:vMerge/>
            <w:shd w:val="clear" w:color="auto" w:fill="auto"/>
            <w:vAlign w:val="center"/>
          </w:tcPr>
          <w:p w:rsidR="00D80315" w:rsidRPr="00D80315" w:rsidRDefault="00D80315" w:rsidP="00D80315">
            <w:pPr>
              <w:jc w:val="center"/>
              <w:rPr>
                <w:rFonts w:eastAsia="Times New Roman"/>
                <w:b/>
                <w:color w:val="000000"/>
                <w:sz w:val="22"/>
                <w:szCs w:val="22"/>
                <w:lang w:val="uk-UA"/>
              </w:rPr>
            </w:pPr>
          </w:p>
        </w:tc>
        <w:tc>
          <w:tcPr>
            <w:tcW w:w="12616" w:type="dxa"/>
            <w:vMerge/>
            <w:shd w:val="clear" w:color="auto" w:fill="auto"/>
            <w:vAlign w:val="center"/>
          </w:tcPr>
          <w:p w:rsidR="00D80315" w:rsidRPr="00D80315" w:rsidRDefault="00D80315" w:rsidP="00D80315">
            <w:pPr>
              <w:jc w:val="center"/>
              <w:rPr>
                <w:rFonts w:eastAsia="Times New Roman"/>
                <w:b/>
                <w:sz w:val="22"/>
                <w:szCs w:val="22"/>
                <w:lang w:val="uk-UA"/>
              </w:rPr>
            </w:pPr>
          </w:p>
        </w:tc>
        <w:tc>
          <w:tcPr>
            <w:tcW w:w="425" w:type="dxa"/>
            <w:tcBorders>
              <w:right w:val="single" w:sz="4" w:space="0" w:color="auto"/>
            </w:tcBorders>
            <w:shd w:val="clear" w:color="auto" w:fill="auto"/>
            <w:textDirection w:val="btLr"/>
            <w:vAlign w:val="center"/>
          </w:tcPr>
          <w:p w:rsidR="00D80315" w:rsidRPr="00D80315" w:rsidRDefault="00D80315" w:rsidP="00AA5A57">
            <w:pPr>
              <w:ind w:left="113" w:right="113"/>
              <w:jc w:val="center"/>
              <w:rPr>
                <w:rFonts w:eastAsia="Times New Roman"/>
                <w:b/>
                <w:sz w:val="22"/>
                <w:szCs w:val="22"/>
                <w:lang w:val="uk-UA"/>
              </w:rPr>
            </w:pPr>
            <w:r w:rsidRPr="00D80315">
              <w:rPr>
                <w:rFonts w:eastAsia="Times New Roman"/>
                <w:b/>
                <w:sz w:val="22"/>
                <w:szCs w:val="22"/>
                <w:lang w:val="uk-UA"/>
              </w:rPr>
              <w:t>202</w:t>
            </w:r>
            <w:r w:rsidR="00AA5A57">
              <w:rPr>
                <w:rFonts w:eastAsia="Times New Roman"/>
                <w:b/>
                <w:sz w:val="22"/>
                <w:szCs w:val="22"/>
                <w:lang w:val="uk-UA"/>
              </w:rPr>
              <w:t>3</w:t>
            </w:r>
            <w:r w:rsidRPr="00D80315">
              <w:rPr>
                <w:rFonts w:eastAsia="Times New Roman"/>
                <w:b/>
                <w:sz w:val="22"/>
                <w:szCs w:val="22"/>
                <w:lang w:val="uk-UA"/>
              </w:rPr>
              <w:t xml:space="preserve"> рік</w:t>
            </w:r>
          </w:p>
        </w:tc>
        <w:tc>
          <w:tcPr>
            <w:tcW w:w="426" w:type="dxa"/>
            <w:tcBorders>
              <w:left w:val="single" w:sz="4" w:space="0" w:color="auto"/>
            </w:tcBorders>
            <w:shd w:val="clear" w:color="auto" w:fill="auto"/>
            <w:textDirection w:val="btLr"/>
            <w:vAlign w:val="center"/>
          </w:tcPr>
          <w:p w:rsidR="00D80315" w:rsidRPr="00D80315" w:rsidRDefault="00D80315" w:rsidP="00D80315">
            <w:pPr>
              <w:ind w:left="113" w:right="113"/>
              <w:jc w:val="center"/>
              <w:rPr>
                <w:rFonts w:eastAsia="Times New Roman"/>
                <w:b/>
                <w:sz w:val="22"/>
                <w:szCs w:val="22"/>
                <w:lang w:val="uk-UA"/>
              </w:rPr>
            </w:pPr>
            <w:r w:rsidRPr="00D80315">
              <w:rPr>
                <w:rFonts w:eastAsia="Times New Roman"/>
                <w:b/>
                <w:sz w:val="22"/>
                <w:szCs w:val="22"/>
                <w:lang w:val="uk-UA"/>
              </w:rPr>
              <w:t>202</w:t>
            </w:r>
            <w:r w:rsidR="00AA5A57">
              <w:rPr>
                <w:rFonts w:eastAsia="Times New Roman"/>
                <w:b/>
                <w:sz w:val="22"/>
                <w:szCs w:val="22"/>
                <w:lang w:val="uk-UA"/>
              </w:rPr>
              <w:t>4</w:t>
            </w:r>
            <w:r w:rsidRPr="00D80315">
              <w:rPr>
                <w:rFonts w:eastAsia="Times New Roman"/>
                <w:b/>
                <w:sz w:val="22"/>
                <w:szCs w:val="22"/>
                <w:lang w:val="uk-UA"/>
              </w:rPr>
              <w:t xml:space="preserve"> рік</w:t>
            </w:r>
          </w:p>
        </w:tc>
        <w:tc>
          <w:tcPr>
            <w:tcW w:w="567" w:type="dxa"/>
            <w:tcBorders>
              <w:left w:val="single" w:sz="4" w:space="0" w:color="auto"/>
            </w:tcBorders>
            <w:shd w:val="clear" w:color="auto" w:fill="auto"/>
            <w:textDirection w:val="btLr"/>
            <w:vAlign w:val="center"/>
          </w:tcPr>
          <w:p w:rsidR="00D80315" w:rsidRPr="00D80315" w:rsidRDefault="00D80315" w:rsidP="00D80315">
            <w:pPr>
              <w:ind w:left="113" w:right="113"/>
              <w:jc w:val="center"/>
              <w:rPr>
                <w:rFonts w:eastAsia="Times New Roman"/>
                <w:b/>
                <w:sz w:val="22"/>
                <w:szCs w:val="22"/>
                <w:lang w:val="uk-UA"/>
              </w:rPr>
            </w:pPr>
            <w:r w:rsidRPr="00D80315">
              <w:rPr>
                <w:rFonts w:eastAsia="Times New Roman"/>
                <w:b/>
                <w:sz w:val="22"/>
                <w:szCs w:val="22"/>
                <w:lang w:val="uk-UA"/>
              </w:rPr>
              <w:t>202</w:t>
            </w:r>
            <w:r w:rsidR="00AA5A57">
              <w:rPr>
                <w:rFonts w:eastAsia="Times New Roman"/>
                <w:b/>
                <w:sz w:val="22"/>
                <w:szCs w:val="22"/>
                <w:lang w:val="uk-UA"/>
              </w:rPr>
              <w:t>5</w:t>
            </w:r>
            <w:r w:rsidRPr="00D80315">
              <w:rPr>
                <w:rFonts w:eastAsia="Times New Roman"/>
                <w:b/>
                <w:sz w:val="22"/>
                <w:szCs w:val="22"/>
                <w:lang w:val="uk-UA"/>
              </w:rPr>
              <w:t xml:space="preserve"> рік</w:t>
            </w:r>
          </w:p>
        </w:tc>
      </w:tr>
      <w:tr w:rsidR="00D80315" w:rsidRPr="00D80315" w:rsidTr="00DF1109">
        <w:tc>
          <w:tcPr>
            <w:tcW w:w="567" w:type="dxa"/>
            <w:shd w:val="clear" w:color="auto" w:fill="auto"/>
            <w:vAlign w:val="center"/>
          </w:tcPr>
          <w:p w:rsidR="00D80315" w:rsidRPr="00D80315" w:rsidRDefault="00D80315" w:rsidP="00D80315">
            <w:pPr>
              <w:jc w:val="center"/>
              <w:rPr>
                <w:rFonts w:eastAsia="Times New Roman"/>
                <w:color w:val="000000"/>
                <w:sz w:val="20"/>
                <w:szCs w:val="20"/>
                <w:lang w:val="uk-UA"/>
              </w:rPr>
            </w:pPr>
            <w:r w:rsidRPr="00D80315">
              <w:rPr>
                <w:rFonts w:eastAsia="Times New Roman"/>
                <w:color w:val="000000"/>
                <w:sz w:val="20"/>
                <w:szCs w:val="20"/>
                <w:lang w:val="uk-UA"/>
              </w:rPr>
              <w:t>1</w:t>
            </w:r>
          </w:p>
        </w:tc>
        <w:tc>
          <w:tcPr>
            <w:tcW w:w="12616" w:type="dxa"/>
            <w:shd w:val="clear" w:color="auto" w:fill="auto"/>
            <w:vAlign w:val="center"/>
          </w:tcPr>
          <w:p w:rsidR="00D80315" w:rsidRPr="00D80315" w:rsidRDefault="00D80315" w:rsidP="00D80315">
            <w:pPr>
              <w:jc w:val="center"/>
              <w:rPr>
                <w:rFonts w:eastAsia="Times New Roman"/>
                <w:sz w:val="20"/>
                <w:szCs w:val="20"/>
                <w:lang w:val="uk-UA"/>
              </w:rPr>
            </w:pPr>
            <w:r w:rsidRPr="00D80315">
              <w:rPr>
                <w:rFonts w:eastAsia="Times New Roman"/>
                <w:sz w:val="20"/>
                <w:szCs w:val="20"/>
                <w:lang w:val="uk-UA"/>
              </w:rPr>
              <w:t>2</w:t>
            </w:r>
          </w:p>
        </w:tc>
        <w:tc>
          <w:tcPr>
            <w:tcW w:w="425" w:type="dxa"/>
            <w:tcBorders>
              <w:right w:val="single" w:sz="4" w:space="0" w:color="auto"/>
            </w:tcBorders>
            <w:shd w:val="clear" w:color="auto" w:fill="auto"/>
          </w:tcPr>
          <w:p w:rsidR="00D80315" w:rsidRPr="00D80315" w:rsidRDefault="00D80315" w:rsidP="00D80315">
            <w:pPr>
              <w:jc w:val="center"/>
              <w:rPr>
                <w:rFonts w:eastAsia="Times New Roman"/>
                <w:color w:val="000000"/>
                <w:sz w:val="20"/>
                <w:szCs w:val="20"/>
                <w:lang w:val="uk-UA"/>
              </w:rPr>
            </w:pPr>
            <w:r w:rsidRPr="00D80315">
              <w:rPr>
                <w:rFonts w:eastAsia="Times New Roman"/>
                <w:color w:val="000000"/>
                <w:sz w:val="20"/>
                <w:szCs w:val="20"/>
                <w:lang w:val="uk-UA"/>
              </w:rPr>
              <w:t>3</w:t>
            </w:r>
          </w:p>
        </w:tc>
        <w:tc>
          <w:tcPr>
            <w:tcW w:w="426" w:type="dxa"/>
            <w:tcBorders>
              <w:left w:val="single" w:sz="4" w:space="0" w:color="auto"/>
            </w:tcBorders>
            <w:shd w:val="clear" w:color="auto" w:fill="auto"/>
          </w:tcPr>
          <w:p w:rsidR="00D80315" w:rsidRPr="00D80315" w:rsidRDefault="00D80315" w:rsidP="00D80315">
            <w:pPr>
              <w:jc w:val="center"/>
              <w:rPr>
                <w:rFonts w:eastAsia="Times New Roman"/>
                <w:color w:val="000000"/>
                <w:sz w:val="20"/>
                <w:szCs w:val="20"/>
                <w:lang w:val="uk-UA"/>
              </w:rPr>
            </w:pPr>
            <w:r w:rsidRPr="00D80315">
              <w:rPr>
                <w:rFonts w:eastAsia="Times New Roman"/>
                <w:color w:val="000000"/>
                <w:sz w:val="20"/>
                <w:szCs w:val="20"/>
                <w:lang w:val="uk-UA"/>
              </w:rPr>
              <w:t>4</w:t>
            </w:r>
          </w:p>
        </w:tc>
        <w:tc>
          <w:tcPr>
            <w:tcW w:w="567" w:type="dxa"/>
            <w:tcBorders>
              <w:left w:val="single" w:sz="4" w:space="0" w:color="auto"/>
            </w:tcBorders>
            <w:shd w:val="clear" w:color="auto" w:fill="auto"/>
          </w:tcPr>
          <w:p w:rsidR="00D80315" w:rsidRPr="00D80315" w:rsidRDefault="00D80315" w:rsidP="00D80315">
            <w:pPr>
              <w:jc w:val="center"/>
              <w:rPr>
                <w:rFonts w:eastAsia="Times New Roman"/>
                <w:color w:val="000000"/>
                <w:sz w:val="20"/>
                <w:szCs w:val="20"/>
                <w:lang w:val="uk-UA"/>
              </w:rPr>
            </w:pPr>
            <w:r w:rsidRPr="00D80315">
              <w:rPr>
                <w:rFonts w:eastAsia="Times New Roman"/>
                <w:color w:val="000000"/>
                <w:sz w:val="20"/>
                <w:szCs w:val="20"/>
                <w:lang w:val="uk-UA"/>
              </w:rPr>
              <w:t>5</w:t>
            </w:r>
          </w:p>
        </w:tc>
      </w:tr>
      <w:tr w:rsidR="00D80315" w:rsidRPr="00D80315" w:rsidTr="00DF1109">
        <w:tc>
          <w:tcPr>
            <w:tcW w:w="14601" w:type="dxa"/>
            <w:gridSpan w:val="5"/>
            <w:shd w:val="clear" w:color="auto" w:fill="auto"/>
          </w:tcPr>
          <w:p w:rsidR="00DC0937" w:rsidRDefault="00D80315" w:rsidP="00DC0937">
            <w:pPr>
              <w:rPr>
                <w:rFonts w:eastAsia="Times New Roman"/>
                <w:sz w:val="24"/>
                <w:szCs w:val="24"/>
                <w:lang w:val="uk-UA"/>
              </w:rPr>
            </w:pPr>
            <w:r w:rsidRPr="00AA5A57">
              <w:rPr>
                <w:rFonts w:eastAsia="Times New Roman"/>
                <w:sz w:val="24"/>
                <w:szCs w:val="24"/>
                <w:u w:val="single"/>
                <w:lang w:val="uk-UA"/>
              </w:rPr>
              <w:t>Стратегічна ціль внутрішнього аудиту:</w:t>
            </w:r>
            <w:r w:rsidR="00AA5A57" w:rsidRPr="00AA5A57">
              <w:rPr>
                <w:rFonts w:eastAsia="Times New Roman"/>
                <w:sz w:val="24"/>
                <w:szCs w:val="24"/>
                <w:lang w:val="uk-UA"/>
              </w:rPr>
              <w:t xml:space="preserve"> </w:t>
            </w:r>
            <w:r w:rsidR="00DC0937">
              <w:rPr>
                <w:rFonts w:eastAsia="Times New Roman"/>
                <w:sz w:val="24"/>
                <w:szCs w:val="24"/>
                <w:lang w:val="uk-UA"/>
              </w:rPr>
              <w:t>-</w:t>
            </w:r>
            <w:r w:rsidR="00F06528">
              <w:rPr>
                <w:rFonts w:eastAsia="Times New Roman"/>
                <w:sz w:val="24"/>
                <w:szCs w:val="24"/>
                <w:lang w:val="uk-UA"/>
              </w:rPr>
              <w:t xml:space="preserve"> </w:t>
            </w:r>
            <w:r w:rsidR="00DC0937">
              <w:rPr>
                <w:rFonts w:eastAsia="Times New Roman"/>
                <w:sz w:val="24"/>
                <w:szCs w:val="24"/>
                <w:lang w:val="uk-UA"/>
              </w:rPr>
              <w:t>зміни пріоритетів при здійсненні внутрішніх аудитів (від орієнтації на виявлення фінансових порушень до здійснення оцінки ефективності, результативності та якості виконання завдань, функцій, бюджетних програм, надання адміністративних послуг, здійснення контрольно-наглядових функцій, ступеня виконання і досягнення цілей);</w:t>
            </w:r>
          </w:p>
          <w:p w:rsidR="00DC0937" w:rsidRDefault="00DC0937" w:rsidP="00DC0937">
            <w:pPr>
              <w:rPr>
                <w:rFonts w:eastAsia="Times New Roman"/>
                <w:sz w:val="24"/>
                <w:szCs w:val="24"/>
                <w:lang w:val="uk-UA"/>
              </w:rPr>
            </w:pPr>
            <w:r>
              <w:rPr>
                <w:rFonts w:eastAsia="Times New Roman"/>
                <w:sz w:val="24"/>
                <w:szCs w:val="24"/>
                <w:lang w:val="uk-UA"/>
              </w:rPr>
              <w:t xml:space="preserve">        -</w:t>
            </w:r>
            <w:r w:rsidR="00F06528">
              <w:rPr>
                <w:rFonts w:eastAsia="Times New Roman"/>
                <w:sz w:val="24"/>
                <w:szCs w:val="24"/>
                <w:lang w:val="uk-UA"/>
              </w:rPr>
              <w:t xml:space="preserve"> </w:t>
            </w:r>
            <w:r>
              <w:rPr>
                <w:rFonts w:eastAsia="Times New Roman"/>
                <w:sz w:val="24"/>
                <w:szCs w:val="24"/>
                <w:lang w:val="uk-UA"/>
              </w:rPr>
              <w:t xml:space="preserve">спрямування діяльності при здійсненні </w:t>
            </w:r>
            <w:proofErr w:type="spellStart"/>
            <w:r>
              <w:rPr>
                <w:rFonts w:eastAsia="Times New Roman"/>
                <w:sz w:val="24"/>
                <w:szCs w:val="24"/>
                <w:lang w:val="uk-UA"/>
              </w:rPr>
              <w:t>внітрішніх</w:t>
            </w:r>
            <w:proofErr w:type="spellEnd"/>
            <w:r>
              <w:rPr>
                <w:rFonts w:eastAsia="Times New Roman"/>
                <w:sz w:val="24"/>
                <w:szCs w:val="24"/>
                <w:lang w:val="uk-UA"/>
              </w:rPr>
              <w:t xml:space="preserve"> аудитів на запобігання фактам незаконного, неефективного та не результативного використання ресурсів, виникненню помилок та інших недолі</w:t>
            </w:r>
            <w:r w:rsidR="00F06528">
              <w:rPr>
                <w:rFonts w:eastAsia="Times New Roman"/>
                <w:sz w:val="24"/>
                <w:szCs w:val="24"/>
                <w:lang w:val="uk-UA"/>
              </w:rPr>
              <w:t>ків у діяльності установи;</w:t>
            </w:r>
          </w:p>
          <w:p w:rsidR="00DC0937" w:rsidRPr="008642DB" w:rsidRDefault="00DC0937" w:rsidP="00DC0937">
            <w:pPr>
              <w:rPr>
                <w:rFonts w:eastAsia="Times New Roman"/>
                <w:sz w:val="24"/>
                <w:szCs w:val="24"/>
                <w:lang w:val="uk-UA"/>
              </w:rPr>
            </w:pPr>
            <w:r>
              <w:rPr>
                <w:rFonts w:eastAsia="Times New Roman"/>
                <w:sz w:val="24"/>
                <w:szCs w:val="24"/>
                <w:lang w:val="uk-UA"/>
              </w:rPr>
              <w:t xml:space="preserve">        -</w:t>
            </w:r>
            <w:r w:rsidR="00F06528">
              <w:rPr>
                <w:rFonts w:eastAsia="Times New Roman"/>
                <w:sz w:val="24"/>
                <w:szCs w:val="24"/>
                <w:lang w:val="uk-UA"/>
              </w:rPr>
              <w:t xml:space="preserve"> </w:t>
            </w:r>
            <w:r>
              <w:rPr>
                <w:rFonts w:eastAsia="Times New Roman"/>
                <w:sz w:val="24"/>
                <w:szCs w:val="24"/>
                <w:lang w:val="uk-UA"/>
              </w:rPr>
              <w:t>надання аудиторських рекомендацій спрямованих на покращення внутрішнього контролю та досягнення визначених цілей</w:t>
            </w:r>
            <w:r w:rsidR="00F06528">
              <w:rPr>
                <w:rFonts w:eastAsia="Times New Roman"/>
                <w:sz w:val="24"/>
                <w:szCs w:val="24"/>
                <w:lang w:val="uk-UA"/>
              </w:rPr>
              <w:t>.</w:t>
            </w:r>
          </w:p>
          <w:p w:rsidR="00D80315" w:rsidRPr="00AA5A57" w:rsidRDefault="00D80315" w:rsidP="00D80315">
            <w:pPr>
              <w:spacing w:before="60" w:after="60"/>
              <w:rPr>
                <w:rFonts w:eastAsia="Times New Roman"/>
                <w:color w:val="000000"/>
                <w:sz w:val="24"/>
                <w:szCs w:val="24"/>
                <w:lang w:val="uk-UA"/>
              </w:rPr>
            </w:pPr>
          </w:p>
        </w:tc>
      </w:tr>
      <w:tr w:rsidR="00D80315" w:rsidRPr="00D80315" w:rsidTr="00DF1109">
        <w:tc>
          <w:tcPr>
            <w:tcW w:w="14601" w:type="dxa"/>
            <w:gridSpan w:val="5"/>
            <w:shd w:val="clear" w:color="auto" w:fill="auto"/>
          </w:tcPr>
          <w:p w:rsidR="00D80315" w:rsidRPr="00E90B16" w:rsidRDefault="00D80315" w:rsidP="00DC0937">
            <w:pPr>
              <w:spacing w:before="60" w:after="60"/>
              <w:jc w:val="left"/>
              <w:rPr>
                <w:rFonts w:eastAsia="Times New Roman"/>
                <w:color w:val="000000"/>
                <w:sz w:val="24"/>
                <w:szCs w:val="24"/>
                <w:lang w:val="uk-UA"/>
              </w:rPr>
            </w:pPr>
            <w:r w:rsidRPr="00E90B16">
              <w:rPr>
                <w:rFonts w:eastAsia="Times New Roman"/>
                <w:sz w:val="24"/>
                <w:szCs w:val="24"/>
                <w:u w:val="single"/>
                <w:lang w:val="uk-UA"/>
              </w:rPr>
              <w:t>Завдання із здійснення іншої д</w:t>
            </w:r>
            <w:r w:rsidR="00AA5A57" w:rsidRPr="00E90B16">
              <w:rPr>
                <w:rFonts w:eastAsia="Times New Roman"/>
                <w:sz w:val="24"/>
                <w:szCs w:val="24"/>
                <w:u w:val="single"/>
                <w:lang w:val="uk-UA"/>
              </w:rPr>
              <w:t xml:space="preserve">іяльності з внутрішнього </w:t>
            </w:r>
            <w:proofErr w:type="spellStart"/>
            <w:r w:rsidR="00AA5A57" w:rsidRPr="00E90B16">
              <w:rPr>
                <w:rFonts w:eastAsia="Times New Roman"/>
                <w:sz w:val="24"/>
                <w:szCs w:val="24"/>
                <w:u w:val="single"/>
                <w:lang w:val="uk-UA"/>
              </w:rPr>
              <w:t>аудиту:</w:t>
            </w:r>
            <w:r w:rsidR="00DC0937" w:rsidRPr="00E90B16">
              <w:rPr>
                <w:rFonts w:eastAsia="Times New Roman"/>
                <w:sz w:val="24"/>
                <w:szCs w:val="24"/>
                <w:u w:val="single"/>
                <w:lang w:val="uk-UA"/>
              </w:rPr>
              <w:t>здійснення</w:t>
            </w:r>
            <w:proofErr w:type="spellEnd"/>
            <w:r w:rsidR="00DC0937" w:rsidRPr="00E90B16">
              <w:rPr>
                <w:rFonts w:eastAsia="Times New Roman"/>
                <w:sz w:val="24"/>
                <w:szCs w:val="24"/>
                <w:u w:val="single"/>
                <w:lang w:val="uk-UA"/>
              </w:rPr>
              <w:t xml:space="preserve"> </w:t>
            </w:r>
            <w:r w:rsidR="00AA5A57" w:rsidRPr="00E90B16">
              <w:rPr>
                <w:rFonts w:eastAsia="Times New Roman"/>
                <w:sz w:val="24"/>
                <w:szCs w:val="24"/>
                <w:u w:val="single"/>
                <w:lang w:val="uk-UA"/>
              </w:rPr>
              <w:t>методологічн</w:t>
            </w:r>
            <w:r w:rsidR="00DC0937" w:rsidRPr="00E90B16">
              <w:rPr>
                <w:rFonts w:eastAsia="Times New Roman"/>
                <w:sz w:val="24"/>
                <w:szCs w:val="24"/>
                <w:u w:val="single"/>
                <w:lang w:val="uk-UA"/>
              </w:rPr>
              <w:t>ої</w:t>
            </w:r>
            <w:r w:rsidR="00AA5A57" w:rsidRPr="00E90B16">
              <w:rPr>
                <w:rFonts w:eastAsia="Times New Roman"/>
                <w:sz w:val="24"/>
                <w:szCs w:val="24"/>
                <w:u w:val="single"/>
                <w:lang w:val="uk-UA"/>
              </w:rPr>
              <w:t xml:space="preserve"> робот</w:t>
            </w:r>
            <w:r w:rsidR="00DC0937" w:rsidRPr="00E90B16">
              <w:rPr>
                <w:rFonts w:eastAsia="Times New Roman"/>
                <w:sz w:val="24"/>
                <w:szCs w:val="24"/>
                <w:u w:val="single"/>
                <w:lang w:val="uk-UA"/>
              </w:rPr>
              <w:t>и</w:t>
            </w:r>
          </w:p>
        </w:tc>
      </w:tr>
      <w:tr w:rsidR="00DC0937" w:rsidRPr="00AA5A57" w:rsidTr="004E1FB0">
        <w:tc>
          <w:tcPr>
            <w:tcW w:w="567" w:type="dxa"/>
            <w:shd w:val="clear" w:color="auto" w:fill="auto"/>
          </w:tcPr>
          <w:p w:rsidR="00DC0937" w:rsidRPr="00E90B16" w:rsidRDefault="00DC0937" w:rsidP="00D80315">
            <w:pPr>
              <w:jc w:val="center"/>
              <w:rPr>
                <w:rFonts w:eastAsia="Times New Roman"/>
                <w:color w:val="000000"/>
                <w:sz w:val="24"/>
                <w:szCs w:val="24"/>
                <w:lang w:val="uk-UA"/>
              </w:rPr>
            </w:pPr>
            <w:r w:rsidRPr="00E90B16">
              <w:rPr>
                <w:rFonts w:eastAsia="Times New Roman"/>
                <w:color w:val="000000"/>
                <w:sz w:val="24"/>
                <w:szCs w:val="24"/>
                <w:lang w:val="uk-UA"/>
              </w:rPr>
              <w:t>1.</w:t>
            </w:r>
          </w:p>
        </w:tc>
        <w:tc>
          <w:tcPr>
            <w:tcW w:w="12616" w:type="dxa"/>
            <w:shd w:val="clear" w:color="auto" w:fill="auto"/>
          </w:tcPr>
          <w:p w:rsidR="00DC0937" w:rsidRPr="00E90B16" w:rsidRDefault="00DC0937" w:rsidP="004E1FB0">
            <w:pPr>
              <w:rPr>
                <w:rFonts w:eastAsia="Times New Roman"/>
                <w:sz w:val="24"/>
                <w:szCs w:val="24"/>
                <w:highlight w:val="green"/>
                <w:lang w:val="uk-UA" w:eastAsia="ru-RU"/>
              </w:rPr>
            </w:pPr>
            <w:r w:rsidRPr="00E90B16">
              <w:rPr>
                <w:rFonts w:eastAsia="Times New Roman"/>
                <w:sz w:val="24"/>
                <w:szCs w:val="24"/>
                <w:lang w:val="uk-UA" w:eastAsia="ru-RU"/>
              </w:rPr>
              <w:t xml:space="preserve">Моніторинг та аналіз змін у нормативно-правових актах з питань внутрішнього аудиту з метою актуалізації основних внутрішніх документів з питань внутрішнього аудиту, приведення їх у відповідність до вимог законодавства у цій сфері, підготовка </w:t>
            </w:r>
            <w:proofErr w:type="spellStart"/>
            <w:r w:rsidRPr="00E90B16">
              <w:rPr>
                <w:rFonts w:eastAsia="Times New Roman"/>
                <w:sz w:val="24"/>
                <w:szCs w:val="24"/>
                <w:lang w:val="uk-UA" w:eastAsia="ru-RU"/>
              </w:rPr>
              <w:t>проєктів</w:t>
            </w:r>
            <w:proofErr w:type="spellEnd"/>
            <w:r w:rsidRPr="00E90B16">
              <w:rPr>
                <w:rFonts w:eastAsia="Times New Roman"/>
                <w:sz w:val="24"/>
                <w:szCs w:val="24"/>
                <w:lang w:val="uk-UA" w:eastAsia="ru-RU"/>
              </w:rPr>
              <w:t xml:space="preserve"> основних внутрішніх документів з питань внутрішнього аудиту, їх погодження та затвердження відповідно до визначених внутрішніх процедур та регламентів</w:t>
            </w:r>
            <w:r w:rsidR="00F06528" w:rsidRPr="00E90B16">
              <w:rPr>
                <w:rFonts w:eastAsia="Times New Roman"/>
                <w:sz w:val="24"/>
                <w:szCs w:val="24"/>
                <w:lang w:val="uk-UA" w:eastAsia="ru-RU"/>
              </w:rPr>
              <w:t>.</w:t>
            </w:r>
          </w:p>
        </w:tc>
        <w:tc>
          <w:tcPr>
            <w:tcW w:w="425" w:type="dxa"/>
            <w:tcBorders>
              <w:right w:val="single" w:sz="4" w:space="0" w:color="auto"/>
            </w:tcBorders>
            <w:shd w:val="clear" w:color="auto" w:fill="auto"/>
          </w:tcPr>
          <w:p w:rsidR="00DC0937" w:rsidRPr="00961D76" w:rsidRDefault="00DC0937" w:rsidP="004E1FB0">
            <w:pPr>
              <w:jc w:val="center"/>
              <w:rPr>
                <w:rFonts w:eastAsia="Times New Roman"/>
                <w:color w:val="000000"/>
                <w:sz w:val="22"/>
                <w:szCs w:val="22"/>
                <w:lang w:val="uk-UA"/>
              </w:rPr>
            </w:pPr>
            <w:r>
              <w:rPr>
                <w:rFonts w:eastAsia="Times New Roman"/>
                <w:color w:val="000000"/>
                <w:sz w:val="22"/>
                <w:szCs w:val="22"/>
                <w:lang w:val="en-US"/>
              </w:rPr>
              <w:t>V</w:t>
            </w:r>
          </w:p>
        </w:tc>
        <w:tc>
          <w:tcPr>
            <w:tcW w:w="426" w:type="dxa"/>
            <w:tcBorders>
              <w:left w:val="single" w:sz="4" w:space="0" w:color="auto"/>
            </w:tcBorders>
            <w:shd w:val="clear" w:color="auto" w:fill="auto"/>
          </w:tcPr>
          <w:p w:rsidR="00DC0937" w:rsidRPr="00EF5250" w:rsidRDefault="00DC0937" w:rsidP="004E1FB0">
            <w:pPr>
              <w:jc w:val="center"/>
              <w:rPr>
                <w:rFonts w:eastAsia="Times New Roman"/>
                <w:color w:val="000000"/>
                <w:sz w:val="22"/>
                <w:szCs w:val="22"/>
                <w:lang w:val="en-US"/>
              </w:rPr>
            </w:pPr>
            <w:r>
              <w:rPr>
                <w:rFonts w:eastAsia="Times New Roman"/>
                <w:color w:val="000000"/>
                <w:sz w:val="22"/>
                <w:szCs w:val="22"/>
                <w:lang w:val="en-US"/>
              </w:rPr>
              <w:t>V</w:t>
            </w:r>
          </w:p>
        </w:tc>
        <w:tc>
          <w:tcPr>
            <w:tcW w:w="567" w:type="dxa"/>
            <w:tcBorders>
              <w:left w:val="single" w:sz="4" w:space="0" w:color="auto"/>
            </w:tcBorders>
            <w:shd w:val="clear" w:color="auto" w:fill="auto"/>
          </w:tcPr>
          <w:p w:rsidR="00DC0937" w:rsidRPr="00EF5250" w:rsidRDefault="00DC0937" w:rsidP="004E1FB0">
            <w:pPr>
              <w:jc w:val="center"/>
              <w:rPr>
                <w:rFonts w:eastAsia="Times New Roman"/>
                <w:color w:val="000000"/>
                <w:sz w:val="22"/>
                <w:szCs w:val="22"/>
                <w:lang w:val="en-US"/>
              </w:rPr>
            </w:pPr>
            <w:r>
              <w:rPr>
                <w:rFonts w:eastAsia="Times New Roman"/>
                <w:color w:val="000000"/>
                <w:sz w:val="22"/>
                <w:szCs w:val="22"/>
                <w:lang w:val="en-US"/>
              </w:rPr>
              <w:t>V</w:t>
            </w:r>
          </w:p>
        </w:tc>
      </w:tr>
      <w:tr w:rsidR="00D80315" w:rsidRPr="00AA5A57" w:rsidTr="00DF1109">
        <w:tc>
          <w:tcPr>
            <w:tcW w:w="14601" w:type="dxa"/>
            <w:gridSpan w:val="5"/>
            <w:shd w:val="clear" w:color="auto" w:fill="auto"/>
          </w:tcPr>
          <w:p w:rsidR="00D80315" w:rsidRPr="00E90B16" w:rsidRDefault="00D80315" w:rsidP="00D80315">
            <w:pPr>
              <w:spacing w:before="60" w:after="60"/>
              <w:rPr>
                <w:rFonts w:eastAsia="Times New Roman"/>
                <w:color w:val="000000"/>
                <w:sz w:val="24"/>
                <w:szCs w:val="24"/>
                <w:lang w:val="uk-UA"/>
              </w:rPr>
            </w:pPr>
            <w:r w:rsidRPr="00E90B16">
              <w:rPr>
                <w:rFonts w:eastAsia="Times New Roman"/>
                <w:sz w:val="24"/>
                <w:szCs w:val="24"/>
                <w:u w:val="single"/>
                <w:lang w:val="uk-UA"/>
              </w:rPr>
              <w:t>Завдання із здійснення іншої діяльності з внутрішнього аудиту:</w:t>
            </w:r>
            <w:r w:rsidR="00AA5A57" w:rsidRPr="00E90B16">
              <w:rPr>
                <w:rFonts w:eastAsia="Times New Roman"/>
                <w:sz w:val="24"/>
                <w:szCs w:val="24"/>
                <w:lang w:val="uk-UA"/>
              </w:rPr>
              <w:t xml:space="preserve"> </w:t>
            </w:r>
            <w:r w:rsidR="00AA5A57" w:rsidRPr="00E90B16">
              <w:rPr>
                <w:sz w:val="24"/>
                <w:szCs w:val="24"/>
                <w:lang w:val="uk-UA"/>
              </w:rPr>
              <w:t>ризик-орієнтоване планування діяльності з внутрішнього аудиту</w:t>
            </w:r>
          </w:p>
        </w:tc>
      </w:tr>
      <w:tr w:rsidR="007F5D20" w:rsidRPr="00D80315" w:rsidTr="004E1FB0">
        <w:tc>
          <w:tcPr>
            <w:tcW w:w="567" w:type="dxa"/>
            <w:shd w:val="clear" w:color="auto" w:fill="auto"/>
          </w:tcPr>
          <w:p w:rsidR="007F5D20" w:rsidRPr="00E90B16" w:rsidRDefault="007F5D20" w:rsidP="00D80315">
            <w:pPr>
              <w:jc w:val="center"/>
              <w:rPr>
                <w:rFonts w:eastAsia="Times New Roman"/>
                <w:color w:val="000000"/>
                <w:sz w:val="24"/>
                <w:szCs w:val="24"/>
                <w:lang w:val="uk-UA"/>
              </w:rPr>
            </w:pPr>
            <w:r w:rsidRPr="00E90B16">
              <w:rPr>
                <w:rFonts w:eastAsia="Times New Roman"/>
                <w:color w:val="000000"/>
                <w:sz w:val="24"/>
                <w:szCs w:val="24"/>
                <w:lang w:val="uk-UA"/>
              </w:rPr>
              <w:t>1.</w:t>
            </w:r>
          </w:p>
        </w:tc>
        <w:tc>
          <w:tcPr>
            <w:tcW w:w="12616" w:type="dxa"/>
            <w:shd w:val="clear" w:color="auto" w:fill="auto"/>
          </w:tcPr>
          <w:p w:rsidR="007F5D20" w:rsidRPr="00E90B16" w:rsidRDefault="007F5D20" w:rsidP="004E1FB0">
            <w:pPr>
              <w:rPr>
                <w:rFonts w:eastAsia="Times New Roman"/>
                <w:sz w:val="24"/>
                <w:szCs w:val="24"/>
                <w:highlight w:val="green"/>
                <w:lang w:eastAsia="ru-RU"/>
              </w:rPr>
            </w:pPr>
            <w:r w:rsidRPr="00E90B16">
              <w:rPr>
                <w:rFonts w:eastAsia="Times New Roman"/>
                <w:sz w:val="24"/>
                <w:szCs w:val="24"/>
                <w:lang w:val="uk-UA" w:eastAsia="ru-RU"/>
              </w:rPr>
              <w:t>Формування, наповнення, ведення та своєчасне оновлення інформації у базі даних щодо простору внутрішнього аудиту</w:t>
            </w:r>
            <w:r w:rsidR="00F06528" w:rsidRPr="00E90B16">
              <w:rPr>
                <w:rFonts w:eastAsia="Times New Roman"/>
                <w:sz w:val="24"/>
                <w:szCs w:val="24"/>
                <w:lang w:val="uk-UA" w:eastAsia="ru-RU"/>
              </w:rPr>
              <w:t>.</w:t>
            </w:r>
          </w:p>
        </w:tc>
        <w:tc>
          <w:tcPr>
            <w:tcW w:w="425" w:type="dxa"/>
            <w:tcBorders>
              <w:right w:val="single" w:sz="4" w:space="0" w:color="auto"/>
            </w:tcBorders>
            <w:shd w:val="clear" w:color="auto" w:fill="auto"/>
          </w:tcPr>
          <w:p w:rsidR="007F5D20" w:rsidRPr="00961D76" w:rsidRDefault="007F5D20" w:rsidP="004E1FB0">
            <w:pPr>
              <w:jc w:val="center"/>
              <w:rPr>
                <w:rFonts w:eastAsia="Times New Roman"/>
                <w:color w:val="000000"/>
                <w:sz w:val="22"/>
                <w:szCs w:val="22"/>
                <w:lang w:val="uk-UA"/>
              </w:rPr>
            </w:pPr>
            <w:r>
              <w:rPr>
                <w:rFonts w:eastAsia="Times New Roman"/>
                <w:color w:val="000000"/>
                <w:sz w:val="22"/>
                <w:szCs w:val="22"/>
                <w:lang w:val="en-US"/>
              </w:rPr>
              <w:t>V</w:t>
            </w:r>
          </w:p>
        </w:tc>
        <w:tc>
          <w:tcPr>
            <w:tcW w:w="426" w:type="dxa"/>
            <w:tcBorders>
              <w:left w:val="single" w:sz="4" w:space="0" w:color="auto"/>
            </w:tcBorders>
            <w:shd w:val="clear" w:color="auto" w:fill="auto"/>
          </w:tcPr>
          <w:p w:rsidR="007F5D20" w:rsidRPr="00EF5250" w:rsidRDefault="007F5D20" w:rsidP="004E1FB0">
            <w:pPr>
              <w:jc w:val="center"/>
              <w:rPr>
                <w:rFonts w:eastAsia="Times New Roman"/>
                <w:color w:val="000000"/>
                <w:sz w:val="22"/>
                <w:szCs w:val="22"/>
                <w:lang w:val="en-US"/>
              </w:rPr>
            </w:pPr>
            <w:r>
              <w:rPr>
                <w:rFonts w:eastAsia="Times New Roman"/>
                <w:color w:val="000000"/>
                <w:sz w:val="22"/>
                <w:szCs w:val="22"/>
                <w:lang w:val="en-US"/>
              </w:rPr>
              <w:t>V</w:t>
            </w:r>
          </w:p>
        </w:tc>
        <w:tc>
          <w:tcPr>
            <w:tcW w:w="567" w:type="dxa"/>
            <w:tcBorders>
              <w:left w:val="single" w:sz="4" w:space="0" w:color="auto"/>
            </w:tcBorders>
            <w:shd w:val="clear" w:color="auto" w:fill="auto"/>
          </w:tcPr>
          <w:p w:rsidR="007F5D20" w:rsidRPr="00EF5250" w:rsidRDefault="007F5D20" w:rsidP="004E1FB0">
            <w:pPr>
              <w:jc w:val="center"/>
              <w:rPr>
                <w:rFonts w:eastAsia="Times New Roman"/>
                <w:color w:val="000000"/>
                <w:sz w:val="22"/>
                <w:szCs w:val="22"/>
                <w:lang w:val="en-US"/>
              </w:rPr>
            </w:pPr>
            <w:r>
              <w:rPr>
                <w:rFonts w:eastAsia="Times New Roman"/>
                <w:color w:val="000000"/>
                <w:sz w:val="22"/>
                <w:szCs w:val="22"/>
                <w:lang w:val="en-US"/>
              </w:rPr>
              <w:t>V</w:t>
            </w:r>
          </w:p>
        </w:tc>
      </w:tr>
      <w:tr w:rsidR="007F5D20" w:rsidRPr="00AA5A57" w:rsidTr="004E1FB0">
        <w:tc>
          <w:tcPr>
            <w:tcW w:w="567" w:type="dxa"/>
            <w:shd w:val="clear" w:color="auto" w:fill="auto"/>
          </w:tcPr>
          <w:p w:rsidR="007F5D20" w:rsidRPr="00E90B16" w:rsidRDefault="007F5D20" w:rsidP="00D80315">
            <w:pPr>
              <w:jc w:val="center"/>
              <w:rPr>
                <w:rFonts w:eastAsia="Times New Roman"/>
                <w:color w:val="000000"/>
                <w:sz w:val="24"/>
                <w:szCs w:val="24"/>
                <w:lang w:val="uk-UA"/>
              </w:rPr>
            </w:pPr>
            <w:r w:rsidRPr="00E90B16">
              <w:rPr>
                <w:rFonts w:eastAsia="Times New Roman"/>
                <w:color w:val="000000"/>
                <w:sz w:val="24"/>
                <w:szCs w:val="24"/>
                <w:lang w:val="uk-UA"/>
              </w:rPr>
              <w:t>2.</w:t>
            </w:r>
          </w:p>
        </w:tc>
        <w:tc>
          <w:tcPr>
            <w:tcW w:w="12616" w:type="dxa"/>
            <w:shd w:val="clear" w:color="auto" w:fill="auto"/>
          </w:tcPr>
          <w:p w:rsidR="007F5D20" w:rsidRPr="00E90B16" w:rsidRDefault="007F5D20" w:rsidP="004E1FB0">
            <w:pPr>
              <w:autoSpaceDE w:val="0"/>
              <w:autoSpaceDN w:val="0"/>
              <w:adjustRightInd w:val="0"/>
              <w:rPr>
                <w:rFonts w:eastAsia="Times New Roman"/>
                <w:sz w:val="24"/>
                <w:szCs w:val="24"/>
                <w:lang w:val="uk-UA"/>
              </w:rPr>
            </w:pPr>
            <w:r w:rsidRPr="00E90B16">
              <w:rPr>
                <w:rFonts w:eastAsia="Times New Roman"/>
                <w:sz w:val="24"/>
                <w:szCs w:val="24"/>
                <w:lang w:val="uk-UA" w:eastAsia="ru-RU"/>
              </w:rPr>
              <w:t>Проведення (актуалізація) оцінки ризиків, перегляд/оновлення реєстру ризиків та застосованих факторів відбору, проведення інтерв’ю з керівництвом установи та консультацій з відповідальними за діяльність особами, документування результатів ризик-орієнтованого відбору</w:t>
            </w:r>
            <w:r w:rsidR="00F06528" w:rsidRPr="00E90B16">
              <w:rPr>
                <w:rFonts w:eastAsia="Times New Roman"/>
                <w:sz w:val="24"/>
                <w:szCs w:val="24"/>
                <w:lang w:val="uk-UA" w:eastAsia="ru-RU"/>
              </w:rPr>
              <w:t>.</w:t>
            </w:r>
          </w:p>
        </w:tc>
        <w:tc>
          <w:tcPr>
            <w:tcW w:w="425" w:type="dxa"/>
            <w:tcBorders>
              <w:right w:val="single" w:sz="4" w:space="0" w:color="auto"/>
            </w:tcBorders>
            <w:shd w:val="clear" w:color="auto" w:fill="auto"/>
          </w:tcPr>
          <w:p w:rsidR="007F5D20" w:rsidRPr="00961D76" w:rsidRDefault="007F5D20" w:rsidP="004E1FB0">
            <w:pPr>
              <w:jc w:val="center"/>
              <w:rPr>
                <w:rFonts w:eastAsia="Times New Roman"/>
                <w:color w:val="000000"/>
                <w:sz w:val="22"/>
                <w:szCs w:val="22"/>
                <w:lang w:val="uk-UA"/>
              </w:rPr>
            </w:pPr>
            <w:r>
              <w:rPr>
                <w:rFonts w:eastAsia="Times New Roman"/>
                <w:color w:val="000000"/>
                <w:sz w:val="22"/>
                <w:szCs w:val="22"/>
                <w:lang w:val="en-US"/>
              </w:rPr>
              <w:t>V</w:t>
            </w:r>
          </w:p>
        </w:tc>
        <w:tc>
          <w:tcPr>
            <w:tcW w:w="426" w:type="dxa"/>
            <w:tcBorders>
              <w:left w:val="single" w:sz="4" w:space="0" w:color="auto"/>
            </w:tcBorders>
            <w:shd w:val="clear" w:color="auto" w:fill="auto"/>
          </w:tcPr>
          <w:p w:rsidR="007F5D20" w:rsidRPr="00EF5250" w:rsidRDefault="007F5D20" w:rsidP="004E1FB0">
            <w:pPr>
              <w:jc w:val="center"/>
              <w:rPr>
                <w:rFonts w:eastAsia="Times New Roman"/>
                <w:color w:val="000000"/>
                <w:sz w:val="22"/>
                <w:szCs w:val="22"/>
                <w:lang w:val="en-US"/>
              </w:rPr>
            </w:pPr>
            <w:r>
              <w:rPr>
                <w:rFonts w:eastAsia="Times New Roman"/>
                <w:color w:val="000000"/>
                <w:sz w:val="22"/>
                <w:szCs w:val="22"/>
                <w:lang w:val="en-US"/>
              </w:rPr>
              <w:t>V</w:t>
            </w:r>
          </w:p>
        </w:tc>
        <w:tc>
          <w:tcPr>
            <w:tcW w:w="567" w:type="dxa"/>
            <w:tcBorders>
              <w:left w:val="single" w:sz="4" w:space="0" w:color="auto"/>
            </w:tcBorders>
            <w:shd w:val="clear" w:color="auto" w:fill="auto"/>
          </w:tcPr>
          <w:p w:rsidR="007F5D20" w:rsidRPr="00EF5250" w:rsidRDefault="007F5D20" w:rsidP="004E1FB0">
            <w:pPr>
              <w:jc w:val="center"/>
              <w:rPr>
                <w:rFonts w:eastAsia="Times New Roman"/>
                <w:color w:val="000000"/>
                <w:sz w:val="22"/>
                <w:szCs w:val="22"/>
                <w:lang w:val="en-US"/>
              </w:rPr>
            </w:pPr>
            <w:r>
              <w:rPr>
                <w:rFonts w:eastAsia="Times New Roman"/>
                <w:color w:val="000000"/>
                <w:sz w:val="22"/>
                <w:szCs w:val="22"/>
                <w:lang w:val="en-US"/>
              </w:rPr>
              <w:t>V</w:t>
            </w:r>
          </w:p>
        </w:tc>
      </w:tr>
      <w:tr w:rsidR="007F5D20" w:rsidRPr="00D80315" w:rsidTr="004E1FB0">
        <w:tc>
          <w:tcPr>
            <w:tcW w:w="567" w:type="dxa"/>
            <w:shd w:val="clear" w:color="auto" w:fill="auto"/>
          </w:tcPr>
          <w:p w:rsidR="007F5D20" w:rsidRPr="00E90B16" w:rsidRDefault="007F5D20" w:rsidP="00DF1109">
            <w:pPr>
              <w:jc w:val="center"/>
              <w:rPr>
                <w:rFonts w:eastAsia="Times New Roman"/>
                <w:color w:val="000000"/>
                <w:sz w:val="24"/>
                <w:szCs w:val="24"/>
                <w:lang w:val="uk-UA"/>
              </w:rPr>
            </w:pPr>
            <w:r w:rsidRPr="00E90B16">
              <w:rPr>
                <w:rFonts w:eastAsia="Times New Roman"/>
                <w:color w:val="000000"/>
                <w:sz w:val="24"/>
                <w:szCs w:val="24"/>
                <w:lang w:val="uk-UA"/>
              </w:rPr>
              <w:t>3.</w:t>
            </w:r>
          </w:p>
        </w:tc>
        <w:tc>
          <w:tcPr>
            <w:tcW w:w="12616" w:type="dxa"/>
            <w:shd w:val="clear" w:color="auto" w:fill="auto"/>
          </w:tcPr>
          <w:p w:rsidR="007F5D20" w:rsidRPr="00E90B16" w:rsidRDefault="007F5D20" w:rsidP="004E1FB0">
            <w:pPr>
              <w:autoSpaceDE w:val="0"/>
              <w:autoSpaceDN w:val="0"/>
              <w:adjustRightInd w:val="0"/>
              <w:rPr>
                <w:rFonts w:eastAsia="Times New Roman"/>
                <w:sz w:val="24"/>
                <w:szCs w:val="24"/>
                <w:lang w:val="uk-UA" w:eastAsia="ru-RU"/>
              </w:rPr>
            </w:pPr>
            <w:r w:rsidRPr="00E90B16">
              <w:rPr>
                <w:rFonts w:eastAsia="Times New Roman"/>
                <w:sz w:val="24"/>
                <w:szCs w:val="24"/>
                <w:lang w:val="uk-UA" w:eastAsia="ru-RU"/>
              </w:rPr>
              <w:t xml:space="preserve">Формування та затвердження стратегічного та операційного планів діяльності з внутрішнього аудиту на підставі результатів оцінки ризиків, їх оприлюднення на офіційному </w:t>
            </w:r>
            <w:proofErr w:type="spellStart"/>
            <w:r w:rsidRPr="00E90B16">
              <w:rPr>
                <w:rFonts w:eastAsia="Times New Roman"/>
                <w:sz w:val="24"/>
                <w:szCs w:val="24"/>
                <w:lang w:val="uk-UA" w:eastAsia="ru-RU"/>
              </w:rPr>
              <w:t>вебсайті</w:t>
            </w:r>
            <w:proofErr w:type="spellEnd"/>
            <w:r w:rsidRPr="00E90B16">
              <w:rPr>
                <w:rFonts w:eastAsia="Times New Roman"/>
                <w:sz w:val="24"/>
                <w:szCs w:val="24"/>
                <w:lang w:val="uk-UA" w:eastAsia="ru-RU"/>
              </w:rPr>
              <w:t>, направлення копій затверджених планів підконтрольному органу</w:t>
            </w:r>
            <w:r w:rsidR="00F06528" w:rsidRPr="00E90B16">
              <w:rPr>
                <w:rFonts w:eastAsia="Times New Roman"/>
                <w:sz w:val="24"/>
                <w:szCs w:val="24"/>
                <w:lang w:val="uk-UA" w:eastAsia="ru-RU"/>
              </w:rPr>
              <w:t>.</w:t>
            </w:r>
          </w:p>
        </w:tc>
        <w:tc>
          <w:tcPr>
            <w:tcW w:w="425" w:type="dxa"/>
            <w:tcBorders>
              <w:right w:val="single" w:sz="4" w:space="0" w:color="auto"/>
            </w:tcBorders>
            <w:shd w:val="clear" w:color="auto" w:fill="auto"/>
          </w:tcPr>
          <w:p w:rsidR="007F5D20" w:rsidRPr="00961D76" w:rsidRDefault="007F5D20" w:rsidP="004E1FB0">
            <w:pPr>
              <w:jc w:val="center"/>
              <w:rPr>
                <w:rFonts w:eastAsia="Times New Roman"/>
                <w:color w:val="000000"/>
                <w:sz w:val="22"/>
                <w:szCs w:val="22"/>
                <w:lang w:val="uk-UA"/>
              </w:rPr>
            </w:pPr>
            <w:r>
              <w:rPr>
                <w:rFonts w:eastAsia="Times New Roman"/>
                <w:color w:val="000000"/>
                <w:sz w:val="22"/>
                <w:szCs w:val="22"/>
                <w:lang w:val="en-US"/>
              </w:rPr>
              <w:t>V</w:t>
            </w:r>
          </w:p>
        </w:tc>
        <w:tc>
          <w:tcPr>
            <w:tcW w:w="426" w:type="dxa"/>
            <w:tcBorders>
              <w:left w:val="single" w:sz="4" w:space="0" w:color="auto"/>
            </w:tcBorders>
            <w:shd w:val="clear" w:color="auto" w:fill="auto"/>
          </w:tcPr>
          <w:p w:rsidR="007F5D20" w:rsidRPr="00EF5250" w:rsidRDefault="007F5D20" w:rsidP="004E1FB0">
            <w:pPr>
              <w:jc w:val="center"/>
              <w:rPr>
                <w:rFonts w:eastAsia="Times New Roman"/>
                <w:color w:val="000000"/>
                <w:sz w:val="22"/>
                <w:szCs w:val="22"/>
                <w:lang w:val="en-US"/>
              </w:rPr>
            </w:pPr>
            <w:r>
              <w:rPr>
                <w:rFonts w:eastAsia="Times New Roman"/>
                <w:color w:val="000000"/>
                <w:sz w:val="22"/>
                <w:szCs w:val="22"/>
                <w:lang w:val="en-US"/>
              </w:rPr>
              <w:t>V</w:t>
            </w:r>
          </w:p>
        </w:tc>
        <w:tc>
          <w:tcPr>
            <w:tcW w:w="567" w:type="dxa"/>
            <w:tcBorders>
              <w:left w:val="single" w:sz="4" w:space="0" w:color="auto"/>
            </w:tcBorders>
            <w:shd w:val="clear" w:color="auto" w:fill="auto"/>
          </w:tcPr>
          <w:p w:rsidR="007F5D20" w:rsidRPr="00EF5250" w:rsidRDefault="007F5D20" w:rsidP="004E1FB0">
            <w:pPr>
              <w:jc w:val="center"/>
              <w:rPr>
                <w:rFonts w:eastAsia="Times New Roman"/>
                <w:color w:val="000000"/>
                <w:sz w:val="22"/>
                <w:szCs w:val="22"/>
                <w:lang w:val="en-US"/>
              </w:rPr>
            </w:pPr>
            <w:r>
              <w:rPr>
                <w:rFonts w:eastAsia="Times New Roman"/>
                <w:color w:val="000000"/>
                <w:sz w:val="22"/>
                <w:szCs w:val="22"/>
                <w:lang w:val="en-US"/>
              </w:rPr>
              <w:t>V</w:t>
            </w:r>
          </w:p>
        </w:tc>
      </w:tr>
      <w:tr w:rsidR="007F5D20" w:rsidRPr="00AA5A57" w:rsidTr="004E1FB0">
        <w:tc>
          <w:tcPr>
            <w:tcW w:w="567" w:type="dxa"/>
            <w:shd w:val="clear" w:color="auto" w:fill="auto"/>
          </w:tcPr>
          <w:p w:rsidR="007F5D20" w:rsidRPr="00E90B16" w:rsidRDefault="007F5D20" w:rsidP="00DF1109">
            <w:pPr>
              <w:jc w:val="center"/>
              <w:rPr>
                <w:rFonts w:eastAsia="Times New Roman"/>
                <w:color w:val="000000"/>
                <w:sz w:val="24"/>
                <w:szCs w:val="24"/>
                <w:lang w:val="uk-UA"/>
              </w:rPr>
            </w:pPr>
            <w:r w:rsidRPr="00E90B16">
              <w:rPr>
                <w:rFonts w:eastAsia="Times New Roman"/>
                <w:color w:val="000000"/>
                <w:sz w:val="24"/>
                <w:szCs w:val="24"/>
                <w:lang w:val="uk-UA"/>
              </w:rPr>
              <w:t>4.</w:t>
            </w:r>
          </w:p>
        </w:tc>
        <w:tc>
          <w:tcPr>
            <w:tcW w:w="12616" w:type="dxa"/>
            <w:shd w:val="clear" w:color="auto" w:fill="auto"/>
          </w:tcPr>
          <w:p w:rsidR="007F5D20" w:rsidRPr="00E90B16" w:rsidRDefault="007F5D20" w:rsidP="004E1FB0">
            <w:pPr>
              <w:autoSpaceDE w:val="0"/>
              <w:autoSpaceDN w:val="0"/>
              <w:adjustRightInd w:val="0"/>
              <w:rPr>
                <w:rFonts w:eastAsia="Times New Roman"/>
                <w:sz w:val="24"/>
                <w:szCs w:val="24"/>
                <w:lang w:val="uk-UA" w:eastAsia="ru-RU"/>
              </w:rPr>
            </w:pPr>
            <w:r w:rsidRPr="00E90B16">
              <w:rPr>
                <w:rFonts w:eastAsia="Times New Roman"/>
                <w:sz w:val="24"/>
                <w:szCs w:val="24"/>
                <w:lang w:val="uk-UA" w:eastAsia="ru-RU"/>
              </w:rPr>
              <w:t>Перегляд та внесення змін до стратегічного та операційного планів діяльності з внутрішнього аудиту у разі зміни стратегії (пріоритетів) та цілей діяльності, за результатами проведення (актуалізації) оцінки ризиків та з інших обґрунтованих підстав</w:t>
            </w:r>
            <w:r w:rsidR="00F06528" w:rsidRPr="00E90B16">
              <w:rPr>
                <w:rFonts w:eastAsia="Times New Roman"/>
                <w:sz w:val="24"/>
                <w:szCs w:val="24"/>
                <w:lang w:val="uk-UA" w:eastAsia="ru-RU"/>
              </w:rPr>
              <w:t>.</w:t>
            </w:r>
          </w:p>
        </w:tc>
        <w:tc>
          <w:tcPr>
            <w:tcW w:w="425" w:type="dxa"/>
            <w:tcBorders>
              <w:right w:val="single" w:sz="4" w:space="0" w:color="auto"/>
            </w:tcBorders>
            <w:shd w:val="clear" w:color="auto" w:fill="auto"/>
          </w:tcPr>
          <w:p w:rsidR="007F5D20" w:rsidRPr="00961D76" w:rsidRDefault="007F5D20" w:rsidP="004E1FB0">
            <w:pPr>
              <w:jc w:val="center"/>
              <w:rPr>
                <w:rFonts w:eastAsia="Times New Roman"/>
                <w:color w:val="000000"/>
                <w:sz w:val="22"/>
                <w:szCs w:val="22"/>
                <w:lang w:val="uk-UA"/>
              </w:rPr>
            </w:pPr>
            <w:r>
              <w:rPr>
                <w:rFonts w:eastAsia="Times New Roman"/>
                <w:color w:val="000000"/>
                <w:sz w:val="22"/>
                <w:szCs w:val="22"/>
                <w:lang w:val="en-US"/>
              </w:rPr>
              <w:t>V</w:t>
            </w:r>
          </w:p>
        </w:tc>
        <w:tc>
          <w:tcPr>
            <w:tcW w:w="426" w:type="dxa"/>
            <w:tcBorders>
              <w:left w:val="single" w:sz="4" w:space="0" w:color="auto"/>
            </w:tcBorders>
            <w:shd w:val="clear" w:color="auto" w:fill="auto"/>
          </w:tcPr>
          <w:p w:rsidR="007F5D20" w:rsidRPr="00EF5250" w:rsidRDefault="007F5D20" w:rsidP="004E1FB0">
            <w:pPr>
              <w:jc w:val="center"/>
              <w:rPr>
                <w:rFonts w:eastAsia="Times New Roman"/>
                <w:color w:val="000000"/>
                <w:sz w:val="22"/>
                <w:szCs w:val="22"/>
                <w:lang w:val="en-US"/>
              </w:rPr>
            </w:pPr>
            <w:r>
              <w:rPr>
                <w:rFonts w:eastAsia="Times New Roman"/>
                <w:color w:val="000000"/>
                <w:sz w:val="22"/>
                <w:szCs w:val="22"/>
                <w:lang w:val="en-US"/>
              </w:rPr>
              <w:t>V</w:t>
            </w:r>
          </w:p>
        </w:tc>
        <w:tc>
          <w:tcPr>
            <w:tcW w:w="567" w:type="dxa"/>
            <w:tcBorders>
              <w:left w:val="single" w:sz="4" w:space="0" w:color="auto"/>
            </w:tcBorders>
            <w:shd w:val="clear" w:color="auto" w:fill="auto"/>
          </w:tcPr>
          <w:p w:rsidR="007F5D20" w:rsidRPr="00EF5250" w:rsidRDefault="007F5D20" w:rsidP="004E1FB0">
            <w:pPr>
              <w:jc w:val="center"/>
              <w:rPr>
                <w:rFonts w:eastAsia="Times New Roman"/>
                <w:color w:val="000000"/>
                <w:sz w:val="22"/>
                <w:szCs w:val="22"/>
                <w:lang w:val="en-US"/>
              </w:rPr>
            </w:pPr>
            <w:r>
              <w:rPr>
                <w:rFonts w:eastAsia="Times New Roman"/>
                <w:color w:val="000000"/>
                <w:sz w:val="22"/>
                <w:szCs w:val="22"/>
                <w:lang w:val="en-US"/>
              </w:rPr>
              <w:t>V</w:t>
            </w:r>
          </w:p>
        </w:tc>
      </w:tr>
      <w:tr w:rsidR="00D80315" w:rsidRPr="00DF1109" w:rsidTr="00DF1109">
        <w:tc>
          <w:tcPr>
            <w:tcW w:w="14601" w:type="dxa"/>
            <w:gridSpan w:val="5"/>
            <w:shd w:val="clear" w:color="auto" w:fill="auto"/>
          </w:tcPr>
          <w:p w:rsidR="00D80315" w:rsidRPr="00E90B16" w:rsidRDefault="00D80315" w:rsidP="00D80315">
            <w:pPr>
              <w:spacing w:before="60" w:after="60"/>
              <w:rPr>
                <w:rFonts w:eastAsia="Times New Roman"/>
                <w:color w:val="000000"/>
                <w:sz w:val="24"/>
                <w:szCs w:val="24"/>
                <w:lang w:val="uk-UA"/>
              </w:rPr>
            </w:pPr>
            <w:r w:rsidRPr="00E90B16">
              <w:rPr>
                <w:rFonts w:eastAsia="Times New Roman"/>
                <w:sz w:val="24"/>
                <w:szCs w:val="24"/>
                <w:u w:val="single"/>
                <w:lang w:val="uk-UA"/>
              </w:rPr>
              <w:t>Завдання із здійснення іншої діяльності з внутрішнього аудиту:</w:t>
            </w:r>
            <w:r w:rsidR="00DF1109" w:rsidRPr="00E90B16">
              <w:rPr>
                <w:rFonts w:eastAsia="Times New Roman"/>
                <w:sz w:val="24"/>
                <w:szCs w:val="24"/>
                <w:lang w:val="uk-UA"/>
              </w:rPr>
              <w:t xml:space="preserve"> </w:t>
            </w:r>
            <w:r w:rsidR="00DF1109" w:rsidRPr="00E90B16">
              <w:rPr>
                <w:sz w:val="24"/>
                <w:szCs w:val="24"/>
                <w:lang w:val="uk-UA"/>
              </w:rPr>
              <w:t>моніторинг врахування рекомендацій за результатами внутрішнього аудиту</w:t>
            </w:r>
          </w:p>
        </w:tc>
      </w:tr>
      <w:tr w:rsidR="004B2D08" w:rsidRPr="008A6887" w:rsidTr="004E1FB0">
        <w:tc>
          <w:tcPr>
            <w:tcW w:w="567" w:type="dxa"/>
            <w:shd w:val="clear" w:color="auto" w:fill="auto"/>
          </w:tcPr>
          <w:p w:rsidR="004B2D08" w:rsidRPr="00E90B16" w:rsidRDefault="007F5D20" w:rsidP="00D80315">
            <w:pPr>
              <w:jc w:val="center"/>
              <w:rPr>
                <w:rFonts w:eastAsia="Times New Roman"/>
                <w:color w:val="000000"/>
                <w:sz w:val="24"/>
                <w:szCs w:val="24"/>
                <w:lang w:val="uk-UA"/>
              </w:rPr>
            </w:pPr>
            <w:r w:rsidRPr="00E90B16">
              <w:rPr>
                <w:rFonts w:eastAsia="Times New Roman"/>
                <w:color w:val="000000"/>
                <w:sz w:val="24"/>
                <w:szCs w:val="24"/>
                <w:lang w:val="uk-UA"/>
              </w:rPr>
              <w:t>1</w:t>
            </w:r>
            <w:r w:rsidR="004B2D08" w:rsidRPr="00E90B16">
              <w:rPr>
                <w:rFonts w:eastAsia="Times New Roman"/>
                <w:color w:val="000000"/>
                <w:sz w:val="24"/>
                <w:szCs w:val="24"/>
                <w:lang w:val="uk-UA"/>
              </w:rPr>
              <w:t>.</w:t>
            </w:r>
          </w:p>
        </w:tc>
        <w:tc>
          <w:tcPr>
            <w:tcW w:w="12616" w:type="dxa"/>
            <w:shd w:val="clear" w:color="auto" w:fill="auto"/>
          </w:tcPr>
          <w:p w:rsidR="004B2D08" w:rsidRPr="00E90B16" w:rsidRDefault="004B2D08" w:rsidP="00D80315">
            <w:pPr>
              <w:rPr>
                <w:rFonts w:eastAsia="Calibri"/>
                <w:sz w:val="24"/>
                <w:szCs w:val="24"/>
                <w:lang w:val="uk-UA"/>
              </w:rPr>
            </w:pPr>
            <w:r w:rsidRPr="00E90B16">
              <w:rPr>
                <w:sz w:val="24"/>
                <w:szCs w:val="24"/>
                <w:lang w:val="uk-UA"/>
              </w:rPr>
              <w:t>Направлення відповідальним за діяльність особам листів-нагадувань щодо необхідності впровадження аудиторських рекомендацій, із застосуванням форм (шаблонів) для одержання підтвердження про вжиття відповідних заходів</w:t>
            </w:r>
            <w:r w:rsidR="00F06528" w:rsidRPr="00E90B16">
              <w:rPr>
                <w:sz w:val="24"/>
                <w:szCs w:val="24"/>
                <w:lang w:val="uk-UA"/>
              </w:rPr>
              <w:t>.</w:t>
            </w:r>
          </w:p>
        </w:tc>
        <w:tc>
          <w:tcPr>
            <w:tcW w:w="425" w:type="dxa"/>
            <w:tcBorders>
              <w:right w:val="single" w:sz="4" w:space="0" w:color="auto"/>
            </w:tcBorders>
            <w:shd w:val="clear" w:color="auto" w:fill="auto"/>
          </w:tcPr>
          <w:p w:rsidR="004B2D08" w:rsidRPr="00961D76" w:rsidRDefault="004B2D08" w:rsidP="004E1FB0">
            <w:pPr>
              <w:jc w:val="center"/>
              <w:rPr>
                <w:rFonts w:eastAsia="Times New Roman"/>
                <w:color w:val="000000"/>
                <w:sz w:val="22"/>
                <w:szCs w:val="22"/>
                <w:lang w:val="uk-UA"/>
              </w:rPr>
            </w:pPr>
            <w:r>
              <w:rPr>
                <w:rFonts w:eastAsia="Times New Roman"/>
                <w:color w:val="000000"/>
                <w:sz w:val="22"/>
                <w:szCs w:val="22"/>
                <w:lang w:val="en-US"/>
              </w:rPr>
              <w:t>V</w:t>
            </w:r>
          </w:p>
        </w:tc>
        <w:tc>
          <w:tcPr>
            <w:tcW w:w="426" w:type="dxa"/>
            <w:tcBorders>
              <w:left w:val="single" w:sz="4" w:space="0" w:color="auto"/>
            </w:tcBorders>
            <w:shd w:val="clear" w:color="auto" w:fill="auto"/>
          </w:tcPr>
          <w:p w:rsidR="004B2D08" w:rsidRPr="00EF5250" w:rsidRDefault="004B2D08" w:rsidP="004E1FB0">
            <w:pPr>
              <w:jc w:val="center"/>
              <w:rPr>
                <w:rFonts w:eastAsia="Times New Roman"/>
                <w:color w:val="000000"/>
                <w:sz w:val="22"/>
                <w:szCs w:val="22"/>
                <w:lang w:val="en-US"/>
              </w:rPr>
            </w:pPr>
            <w:r>
              <w:rPr>
                <w:rFonts w:eastAsia="Times New Roman"/>
                <w:color w:val="000000"/>
                <w:sz w:val="22"/>
                <w:szCs w:val="22"/>
                <w:lang w:val="en-US"/>
              </w:rPr>
              <w:t>V</w:t>
            </w:r>
          </w:p>
        </w:tc>
        <w:tc>
          <w:tcPr>
            <w:tcW w:w="567" w:type="dxa"/>
            <w:tcBorders>
              <w:left w:val="single" w:sz="4" w:space="0" w:color="auto"/>
            </w:tcBorders>
            <w:shd w:val="clear" w:color="auto" w:fill="auto"/>
          </w:tcPr>
          <w:p w:rsidR="004B2D08" w:rsidRPr="00EF5250" w:rsidRDefault="004B2D08" w:rsidP="004E1FB0">
            <w:pPr>
              <w:jc w:val="center"/>
              <w:rPr>
                <w:rFonts w:eastAsia="Times New Roman"/>
                <w:color w:val="000000"/>
                <w:sz w:val="22"/>
                <w:szCs w:val="22"/>
                <w:lang w:val="en-US"/>
              </w:rPr>
            </w:pPr>
            <w:r>
              <w:rPr>
                <w:rFonts w:eastAsia="Times New Roman"/>
                <w:color w:val="000000"/>
                <w:sz w:val="22"/>
                <w:szCs w:val="22"/>
                <w:lang w:val="en-US"/>
              </w:rPr>
              <w:t>V</w:t>
            </w:r>
          </w:p>
        </w:tc>
      </w:tr>
      <w:tr w:rsidR="004B2D08" w:rsidRPr="008A6887" w:rsidTr="004E1FB0">
        <w:tc>
          <w:tcPr>
            <w:tcW w:w="567" w:type="dxa"/>
            <w:shd w:val="clear" w:color="auto" w:fill="auto"/>
          </w:tcPr>
          <w:p w:rsidR="004B2D08" w:rsidRPr="00E90B16" w:rsidRDefault="007F5D20" w:rsidP="00D80315">
            <w:pPr>
              <w:jc w:val="center"/>
              <w:rPr>
                <w:rFonts w:eastAsia="Times New Roman"/>
                <w:color w:val="000000"/>
                <w:sz w:val="24"/>
                <w:szCs w:val="24"/>
                <w:lang w:val="uk-UA"/>
              </w:rPr>
            </w:pPr>
            <w:r w:rsidRPr="00E90B16">
              <w:rPr>
                <w:rFonts w:eastAsia="Times New Roman"/>
                <w:color w:val="000000"/>
                <w:sz w:val="24"/>
                <w:szCs w:val="24"/>
                <w:lang w:val="uk-UA"/>
              </w:rPr>
              <w:t>2</w:t>
            </w:r>
            <w:r w:rsidR="004B2D08" w:rsidRPr="00E90B16">
              <w:rPr>
                <w:rFonts w:eastAsia="Times New Roman"/>
                <w:color w:val="000000"/>
                <w:sz w:val="24"/>
                <w:szCs w:val="24"/>
                <w:lang w:val="uk-UA"/>
              </w:rPr>
              <w:t>.</w:t>
            </w:r>
          </w:p>
        </w:tc>
        <w:tc>
          <w:tcPr>
            <w:tcW w:w="12616" w:type="dxa"/>
            <w:shd w:val="clear" w:color="auto" w:fill="auto"/>
          </w:tcPr>
          <w:p w:rsidR="004B2D08" w:rsidRPr="00E90B16" w:rsidRDefault="004B2D08" w:rsidP="00D80315">
            <w:pPr>
              <w:rPr>
                <w:rFonts w:eastAsia="Calibri"/>
                <w:sz w:val="24"/>
                <w:szCs w:val="24"/>
                <w:lang w:val="uk-UA"/>
              </w:rPr>
            </w:pPr>
            <w:r w:rsidRPr="00E90B16">
              <w:rPr>
                <w:sz w:val="24"/>
                <w:szCs w:val="24"/>
                <w:lang w:val="uk-UA"/>
              </w:rPr>
              <w:t>Узагальнення та аналіз інформації щодо стану впровадження аудиторських рекомендацій, включення відповідної інформації до матеріалів справ, сформованих за результатами здійснення внутрішніх аудитів, та бази даних щодо моніторингу врахування рекомендацій за результатами внутрішнього аудиту</w:t>
            </w:r>
            <w:r w:rsidR="00F06528" w:rsidRPr="00E90B16">
              <w:rPr>
                <w:sz w:val="24"/>
                <w:szCs w:val="24"/>
                <w:lang w:val="uk-UA"/>
              </w:rPr>
              <w:t>.</w:t>
            </w:r>
          </w:p>
        </w:tc>
        <w:tc>
          <w:tcPr>
            <w:tcW w:w="425" w:type="dxa"/>
            <w:tcBorders>
              <w:right w:val="single" w:sz="4" w:space="0" w:color="auto"/>
            </w:tcBorders>
            <w:shd w:val="clear" w:color="auto" w:fill="auto"/>
          </w:tcPr>
          <w:p w:rsidR="004B2D08" w:rsidRPr="00961D76" w:rsidRDefault="004B2D08" w:rsidP="004E1FB0">
            <w:pPr>
              <w:jc w:val="center"/>
              <w:rPr>
                <w:rFonts w:eastAsia="Times New Roman"/>
                <w:color w:val="000000"/>
                <w:sz w:val="22"/>
                <w:szCs w:val="22"/>
                <w:lang w:val="uk-UA"/>
              </w:rPr>
            </w:pPr>
            <w:r>
              <w:rPr>
                <w:rFonts w:eastAsia="Times New Roman"/>
                <w:color w:val="000000"/>
                <w:sz w:val="22"/>
                <w:szCs w:val="22"/>
                <w:lang w:val="en-US"/>
              </w:rPr>
              <w:t>V</w:t>
            </w:r>
          </w:p>
        </w:tc>
        <w:tc>
          <w:tcPr>
            <w:tcW w:w="426" w:type="dxa"/>
            <w:tcBorders>
              <w:left w:val="single" w:sz="4" w:space="0" w:color="auto"/>
            </w:tcBorders>
            <w:shd w:val="clear" w:color="auto" w:fill="auto"/>
          </w:tcPr>
          <w:p w:rsidR="004B2D08" w:rsidRPr="00EF5250" w:rsidRDefault="004B2D08" w:rsidP="004E1FB0">
            <w:pPr>
              <w:jc w:val="center"/>
              <w:rPr>
                <w:rFonts w:eastAsia="Times New Roman"/>
                <w:color w:val="000000"/>
                <w:sz w:val="22"/>
                <w:szCs w:val="22"/>
                <w:lang w:val="en-US"/>
              </w:rPr>
            </w:pPr>
            <w:r>
              <w:rPr>
                <w:rFonts w:eastAsia="Times New Roman"/>
                <w:color w:val="000000"/>
                <w:sz w:val="22"/>
                <w:szCs w:val="22"/>
                <w:lang w:val="en-US"/>
              </w:rPr>
              <w:t>V</w:t>
            </w:r>
          </w:p>
        </w:tc>
        <w:tc>
          <w:tcPr>
            <w:tcW w:w="567" w:type="dxa"/>
            <w:tcBorders>
              <w:left w:val="single" w:sz="4" w:space="0" w:color="auto"/>
            </w:tcBorders>
            <w:shd w:val="clear" w:color="auto" w:fill="auto"/>
          </w:tcPr>
          <w:p w:rsidR="004B2D08" w:rsidRPr="00EF5250" w:rsidRDefault="004B2D08" w:rsidP="004E1FB0">
            <w:pPr>
              <w:jc w:val="center"/>
              <w:rPr>
                <w:rFonts w:eastAsia="Times New Roman"/>
                <w:color w:val="000000"/>
                <w:sz w:val="22"/>
                <w:szCs w:val="22"/>
                <w:lang w:val="en-US"/>
              </w:rPr>
            </w:pPr>
            <w:r>
              <w:rPr>
                <w:rFonts w:eastAsia="Times New Roman"/>
                <w:color w:val="000000"/>
                <w:sz w:val="22"/>
                <w:szCs w:val="22"/>
                <w:lang w:val="en-US"/>
              </w:rPr>
              <w:t>V</w:t>
            </w:r>
          </w:p>
        </w:tc>
      </w:tr>
      <w:tr w:rsidR="00D80315" w:rsidRPr="008A6887" w:rsidTr="00DF1109">
        <w:tc>
          <w:tcPr>
            <w:tcW w:w="14601" w:type="dxa"/>
            <w:gridSpan w:val="5"/>
            <w:shd w:val="clear" w:color="auto" w:fill="auto"/>
          </w:tcPr>
          <w:p w:rsidR="00D80315" w:rsidRPr="00E90B16" w:rsidRDefault="00D80315" w:rsidP="00EC3B05">
            <w:pPr>
              <w:spacing w:before="60" w:after="60"/>
              <w:rPr>
                <w:rFonts w:eastAsia="Times New Roman"/>
                <w:color w:val="000000"/>
                <w:sz w:val="24"/>
                <w:szCs w:val="24"/>
                <w:lang w:val="uk-UA"/>
              </w:rPr>
            </w:pPr>
            <w:r w:rsidRPr="00E90B16">
              <w:rPr>
                <w:rFonts w:eastAsia="Times New Roman"/>
                <w:sz w:val="24"/>
                <w:szCs w:val="24"/>
                <w:u w:val="single"/>
                <w:lang w:val="uk-UA"/>
              </w:rPr>
              <w:t>Завдання із здійснення іншої діяльності з внутрішнього аудиту:</w:t>
            </w:r>
            <w:r w:rsidRPr="00E90B16">
              <w:rPr>
                <w:rFonts w:eastAsia="Times New Roman"/>
                <w:sz w:val="24"/>
                <w:szCs w:val="24"/>
                <w:lang w:val="uk-UA"/>
              </w:rPr>
              <w:t xml:space="preserve"> </w:t>
            </w:r>
            <w:r w:rsidR="008A6887" w:rsidRPr="00E90B16">
              <w:rPr>
                <w:sz w:val="24"/>
                <w:szCs w:val="24"/>
                <w:lang w:val="uk-UA"/>
              </w:rPr>
              <w:t>звітування (внутрішнє та зовнішнє) про діяльність</w:t>
            </w:r>
            <w:r w:rsidR="00D0119D" w:rsidRPr="00E90B16">
              <w:rPr>
                <w:sz w:val="24"/>
                <w:szCs w:val="24"/>
                <w:lang w:val="uk-UA"/>
              </w:rPr>
              <w:t xml:space="preserve"> відділу</w:t>
            </w:r>
            <w:r w:rsidR="008A6887" w:rsidRPr="00E90B16">
              <w:rPr>
                <w:sz w:val="24"/>
                <w:szCs w:val="24"/>
                <w:lang w:val="uk-UA"/>
              </w:rPr>
              <w:t xml:space="preserve"> внутрішнього аудиту</w:t>
            </w:r>
          </w:p>
        </w:tc>
      </w:tr>
      <w:tr w:rsidR="004B2D08" w:rsidRPr="008A6887" w:rsidTr="004E1FB0">
        <w:tc>
          <w:tcPr>
            <w:tcW w:w="567" w:type="dxa"/>
            <w:shd w:val="clear" w:color="auto" w:fill="auto"/>
          </w:tcPr>
          <w:p w:rsidR="004B2D08" w:rsidRPr="00D80315" w:rsidRDefault="004B2D08" w:rsidP="00D80315">
            <w:pPr>
              <w:jc w:val="center"/>
              <w:rPr>
                <w:rFonts w:eastAsia="Times New Roman"/>
                <w:color w:val="000000"/>
                <w:sz w:val="22"/>
                <w:szCs w:val="22"/>
                <w:lang w:val="uk-UA"/>
              </w:rPr>
            </w:pPr>
            <w:r w:rsidRPr="00E90B16">
              <w:rPr>
                <w:rFonts w:eastAsia="Times New Roman"/>
                <w:color w:val="000000"/>
                <w:sz w:val="24"/>
                <w:szCs w:val="24"/>
                <w:lang w:val="uk-UA"/>
              </w:rPr>
              <w:t>1</w:t>
            </w:r>
            <w:r w:rsidRPr="00D80315">
              <w:rPr>
                <w:rFonts w:eastAsia="Times New Roman"/>
                <w:color w:val="000000"/>
                <w:sz w:val="22"/>
                <w:szCs w:val="22"/>
                <w:lang w:val="uk-UA"/>
              </w:rPr>
              <w:t>.</w:t>
            </w:r>
          </w:p>
        </w:tc>
        <w:tc>
          <w:tcPr>
            <w:tcW w:w="12616" w:type="dxa"/>
            <w:shd w:val="clear" w:color="auto" w:fill="auto"/>
          </w:tcPr>
          <w:p w:rsidR="004B2D08" w:rsidRPr="00E90B16" w:rsidRDefault="004B2D08" w:rsidP="008A6887">
            <w:pPr>
              <w:rPr>
                <w:rFonts w:eastAsia="Calibri"/>
                <w:sz w:val="24"/>
                <w:szCs w:val="24"/>
                <w:lang w:val="uk-UA"/>
              </w:rPr>
            </w:pPr>
            <w:r w:rsidRPr="00E90B16">
              <w:rPr>
                <w:sz w:val="24"/>
                <w:szCs w:val="24"/>
                <w:lang w:val="uk-UA"/>
              </w:rPr>
              <w:t>Узагальнення та аналіз інформації про діяльність відділу внутрішнього аудиту, підготовка письмових звітів про результати діяльності відділу голові райдержадміністрації за визначеною структурою/формою</w:t>
            </w:r>
            <w:r w:rsidR="00F06528" w:rsidRPr="00E90B16">
              <w:rPr>
                <w:sz w:val="24"/>
                <w:szCs w:val="24"/>
                <w:lang w:val="uk-UA"/>
              </w:rPr>
              <w:t>.</w:t>
            </w:r>
          </w:p>
        </w:tc>
        <w:tc>
          <w:tcPr>
            <w:tcW w:w="425" w:type="dxa"/>
            <w:tcBorders>
              <w:right w:val="single" w:sz="4" w:space="0" w:color="auto"/>
            </w:tcBorders>
            <w:shd w:val="clear" w:color="auto" w:fill="auto"/>
          </w:tcPr>
          <w:p w:rsidR="004B2D08" w:rsidRPr="00961D76" w:rsidRDefault="004B2D08" w:rsidP="004E1FB0">
            <w:pPr>
              <w:jc w:val="center"/>
              <w:rPr>
                <w:rFonts w:eastAsia="Times New Roman"/>
                <w:color w:val="000000"/>
                <w:sz w:val="22"/>
                <w:szCs w:val="22"/>
                <w:lang w:val="uk-UA"/>
              </w:rPr>
            </w:pPr>
            <w:r>
              <w:rPr>
                <w:rFonts w:eastAsia="Times New Roman"/>
                <w:color w:val="000000"/>
                <w:sz w:val="22"/>
                <w:szCs w:val="22"/>
                <w:lang w:val="en-US"/>
              </w:rPr>
              <w:t>V</w:t>
            </w:r>
          </w:p>
        </w:tc>
        <w:tc>
          <w:tcPr>
            <w:tcW w:w="426" w:type="dxa"/>
            <w:tcBorders>
              <w:left w:val="single" w:sz="4" w:space="0" w:color="auto"/>
            </w:tcBorders>
            <w:shd w:val="clear" w:color="auto" w:fill="auto"/>
          </w:tcPr>
          <w:p w:rsidR="004B2D08" w:rsidRPr="00EF5250" w:rsidRDefault="004B2D08" w:rsidP="004E1FB0">
            <w:pPr>
              <w:jc w:val="center"/>
              <w:rPr>
                <w:rFonts w:eastAsia="Times New Roman"/>
                <w:color w:val="000000"/>
                <w:sz w:val="22"/>
                <w:szCs w:val="22"/>
                <w:lang w:val="en-US"/>
              </w:rPr>
            </w:pPr>
            <w:r>
              <w:rPr>
                <w:rFonts w:eastAsia="Times New Roman"/>
                <w:color w:val="000000"/>
                <w:sz w:val="22"/>
                <w:szCs w:val="22"/>
                <w:lang w:val="en-US"/>
              </w:rPr>
              <w:t>V</w:t>
            </w:r>
          </w:p>
        </w:tc>
        <w:tc>
          <w:tcPr>
            <w:tcW w:w="567" w:type="dxa"/>
            <w:tcBorders>
              <w:left w:val="single" w:sz="4" w:space="0" w:color="auto"/>
            </w:tcBorders>
            <w:shd w:val="clear" w:color="auto" w:fill="auto"/>
          </w:tcPr>
          <w:p w:rsidR="004B2D08" w:rsidRPr="00EF5250" w:rsidRDefault="004B2D08" w:rsidP="004E1FB0">
            <w:pPr>
              <w:jc w:val="center"/>
              <w:rPr>
                <w:rFonts w:eastAsia="Times New Roman"/>
                <w:color w:val="000000"/>
                <w:sz w:val="22"/>
                <w:szCs w:val="22"/>
                <w:lang w:val="en-US"/>
              </w:rPr>
            </w:pPr>
            <w:r>
              <w:rPr>
                <w:rFonts w:eastAsia="Times New Roman"/>
                <w:color w:val="000000"/>
                <w:sz w:val="22"/>
                <w:szCs w:val="22"/>
                <w:lang w:val="en-US"/>
              </w:rPr>
              <w:t>V</w:t>
            </w:r>
          </w:p>
        </w:tc>
      </w:tr>
      <w:tr w:rsidR="00EC3B05" w:rsidRPr="008A6887" w:rsidTr="004E1FB0">
        <w:tc>
          <w:tcPr>
            <w:tcW w:w="14601" w:type="dxa"/>
            <w:gridSpan w:val="5"/>
            <w:shd w:val="clear" w:color="auto" w:fill="auto"/>
          </w:tcPr>
          <w:p w:rsidR="00EC3B05" w:rsidRPr="00E90B16" w:rsidRDefault="00EC3B05" w:rsidP="00EC3B05">
            <w:pPr>
              <w:spacing w:before="60" w:after="60"/>
              <w:rPr>
                <w:rFonts w:eastAsia="Times New Roman"/>
                <w:color w:val="000000"/>
                <w:sz w:val="24"/>
                <w:szCs w:val="24"/>
                <w:lang w:val="uk-UA"/>
              </w:rPr>
            </w:pPr>
            <w:r w:rsidRPr="00E90B16">
              <w:rPr>
                <w:rFonts w:eastAsia="Times New Roman"/>
                <w:sz w:val="24"/>
                <w:szCs w:val="24"/>
                <w:u w:val="single"/>
                <w:lang w:val="uk-UA"/>
              </w:rPr>
              <w:t>Завдання із здійснення іншої діяльності з внутрішнього аудиту:</w:t>
            </w:r>
            <w:r w:rsidRPr="00E90B16">
              <w:rPr>
                <w:rFonts w:eastAsia="Times New Roman"/>
                <w:sz w:val="24"/>
                <w:szCs w:val="24"/>
                <w:lang w:val="uk-UA"/>
              </w:rPr>
              <w:t xml:space="preserve"> проведення внутрішніх оцінок якості</w:t>
            </w:r>
            <w:r w:rsidRPr="00E90B16">
              <w:rPr>
                <w:sz w:val="24"/>
                <w:szCs w:val="24"/>
                <w:lang w:val="uk-UA"/>
              </w:rPr>
              <w:t xml:space="preserve"> внутрішнього аудиту</w:t>
            </w:r>
          </w:p>
        </w:tc>
      </w:tr>
      <w:tr w:rsidR="00EC3B05" w:rsidRPr="008A6887" w:rsidTr="004E1FB0">
        <w:tc>
          <w:tcPr>
            <w:tcW w:w="567" w:type="dxa"/>
            <w:shd w:val="clear" w:color="auto" w:fill="auto"/>
          </w:tcPr>
          <w:p w:rsidR="00EC3B05" w:rsidRPr="00E90B16" w:rsidRDefault="00456A53" w:rsidP="00D80315">
            <w:pPr>
              <w:jc w:val="center"/>
              <w:rPr>
                <w:rFonts w:eastAsia="Times New Roman"/>
                <w:color w:val="000000"/>
                <w:sz w:val="24"/>
                <w:szCs w:val="24"/>
                <w:lang w:val="uk-UA"/>
              </w:rPr>
            </w:pPr>
            <w:r w:rsidRPr="00E90B16">
              <w:rPr>
                <w:rFonts w:eastAsia="Times New Roman"/>
                <w:color w:val="000000"/>
                <w:sz w:val="24"/>
                <w:szCs w:val="24"/>
                <w:lang w:val="en-US"/>
              </w:rPr>
              <w:t>1</w:t>
            </w:r>
            <w:r w:rsidR="00EC3B05" w:rsidRPr="00E90B16">
              <w:rPr>
                <w:rFonts w:eastAsia="Times New Roman"/>
                <w:color w:val="000000"/>
                <w:sz w:val="24"/>
                <w:szCs w:val="24"/>
                <w:lang w:val="uk-UA"/>
              </w:rPr>
              <w:t>.</w:t>
            </w:r>
          </w:p>
        </w:tc>
        <w:tc>
          <w:tcPr>
            <w:tcW w:w="12616" w:type="dxa"/>
            <w:shd w:val="clear" w:color="auto" w:fill="auto"/>
          </w:tcPr>
          <w:p w:rsidR="00EC3B05" w:rsidRPr="00E90B16" w:rsidRDefault="00EC3B05" w:rsidP="008A6887">
            <w:pPr>
              <w:rPr>
                <w:sz w:val="24"/>
                <w:szCs w:val="24"/>
                <w:lang w:val="uk-UA"/>
              </w:rPr>
            </w:pPr>
            <w:r w:rsidRPr="00E90B16">
              <w:rPr>
                <w:sz w:val="24"/>
                <w:szCs w:val="24"/>
                <w:lang w:val="uk-UA"/>
              </w:rPr>
              <w:t>Підготовка та затвердження Програми забезпечення і підвищення якості внутрішнього аудиту, відстеження стану виконання заходів, передбачених програмою</w:t>
            </w:r>
            <w:r w:rsidR="00F06528" w:rsidRPr="00E90B16">
              <w:rPr>
                <w:sz w:val="24"/>
                <w:szCs w:val="24"/>
                <w:lang w:val="uk-UA"/>
              </w:rPr>
              <w:t>.</w:t>
            </w:r>
          </w:p>
        </w:tc>
        <w:tc>
          <w:tcPr>
            <w:tcW w:w="425" w:type="dxa"/>
            <w:tcBorders>
              <w:right w:val="single" w:sz="4" w:space="0" w:color="auto"/>
            </w:tcBorders>
            <w:shd w:val="clear" w:color="auto" w:fill="auto"/>
          </w:tcPr>
          <w:p w:rsidR="00EC3B05" w:rsidRPr="00961D76" w:rsidRDefault="00EC3B05" w:rsidP="004E1FB0">
            <w:pPr>
              <w:jc w:val="center"/>
              <w:rPr>
                <w:rFonts w:eastAsia="Times New Roman"/>
                <w:color w:val="000000"/>
                <w:sz w:val="22"/>
                <w:szCs w:val="22"/>
                <w:lang w:val="uk-UA"/>
              </w:rPr>
            </w:pPr>
            <w:r>
              <w:rPr>
                <w:rFonts w:eastAsia="Times New Roman"/>
                <w:color w:val="000000"/>
                <w:sz w:val="22"/>
                <w:szCs w:val="22"/>
                <w:lang w:val="en-US"/>
              </w:rPr>
              <w:t>V</w:t>
            </w:r>
          </w:p>
        </w:tc>
        <w:tc>
          <w:tcPr>
            <w:tcW w:w="426" w:type="dxa"/>
            <w:tcBorders>
              <w:left w:val="single" w:sz="4" w:space="0" w:color="auto"/>
            </w:tcBorders>
            <w:shd w:val="clear" w:color="auto" w:fill="auto"/>
          </w:tcPr>
          <w:p w:rsidR="00EC3B05" w:rsidRPr="00EF5250" w:rsidRDefault="00EC3B05" w:rsidP="004E1FB0">
            <w:pPr>
              <w:jc w:val="center"/>
              <w:rPr>
                <w:rFonts w:eastAsia="Times New Roman"/>
                <w:color w:val="000000"/>
                <w:sz w:val="22"/>
                <w:szCs w:val="22"/>
                <w:lang w:val="en-US"/>
              </w:rPr>
            </w:pPr>
            <w:r>
              <w:rPr>
                <w:rFonts w:eastAsia="Times New Roman"/>
                <w:color w:val="000000"/>
                <w:sz w:val="22"/>
                <w:szCs w:val="22"/>
                <w:lang w:val="en-US"/>
              </w:rPr>
              <w:t>V</w:t>
            </w:r>
          </w:p>
        </w:tc>
        <w:tc>
          <w:tcPr>
            <w:tcW w:w="567" w:type="dxa"/>
            <w:tcBorders>
              <w:left w:val="single" w:sz="4" w:space="0" w:color="auto"/>
            </w:tcBorders>
            <w:shd w:val="clear" w:color="auto" w:fill="auto"/>
          </w:tcPr>
          <w:p w:rsidR="00EC3B05" w:rsidRPr="00EF5250" w:rsidRDefault="00EC3B05" w:rsidP="004E1FB0">
            <w:pPr>
              <w:jc w:val="center"/>
              <w:rPr>
                <w:rFonts w:eastAsia="Times New Roman"/>
                <w:color w:val="000000"/>
                <w:sz w:val="22"/>
                <w:szCs w:val="22"/>
                <w:lang w:val="en-US"/>
              </w:rPr>
            </w:pPr>
            <w:r>
              <w:rPr>
                <w:rFonts w:eastAsia="Times New Roman"/>
                <w:color w:val="000000"/>
                <w:sz w:val="22"/>
                <w:szCs w:val="22"/>
                <w:lang w:val="en-US"/>
              </w:rPr>
              <w:t>V</w:t>
            </w:r>
          </w:p>
        </w:tc>
      </w:tr>
      <w:tr w:rsidR="00EC3B05" w:rsidRPr="008A6887" w:rsidTr="004E1FB0">
        <w:tc>
          <w:tcPr>
            <w:tcW w:w="14601" w:type="dxa"/>
            <w:gridSpan w:val="5"/>
            <w:shd w:val="clear" w:color="auto" w:fill="auto"/>
          </w:tcPr>
          <w:p w:rsidR="00EC3B05" w:rsidRPr="00E90B16" w:rsidRDefault="00EC3B05" w:rsidP="00EC3B05">
            <w:pPr>
              <w:spacing w:before="60" w:after="60"/>
              <w:rPr>
                <w:rFonts w:eastAsia="Times New Roman"/>
                <w:color w:val="000000"/>
                <w:sz w:val="24"/>
                <w:szCs w:val="24"/>
                <w:lang w:val="uk-UA"/>
              </w:rPr>
            </w:pPr>
            <w:r w:rsidRPr="00E90B16">
              <w:rPr>
                <w:rFonts w:eastAsia="Times New Roman"/>
                <w:sz w:val="24"/>
                <w:szCs w:val="24"/>
                <w:u w:val="single"/>
                <w:lang w:val="uk-UA"/>
              </w:rPr>
              <w:t>Завдання із здійснення іншої діяльності з внутрішнього аудиту:</w:t>
            </w:r>
            <w:r w:rsidRPr="00E90B16">
              <w:rPr>
                <w:rFonts w:eastAsia="Times New Roman"/>
                <w:sz w:val="24"/>
                <w:szCs w:val="24"/>
                <w:lang w:val="uk-UA"/>
              </w:rPr>
              <w:t xml:space="preserve"> професійний розвиток працівників</w:t>
            </w:r>
            <w:r w:rsidRPr="00E90B16">
              <w:rPr>
                <w:sz w:val="24"/>
                <w:szCs w:val="24"/>
                <w:lang w:val="uk-UA"/>
              </w:rPr>
              <w:t xml:space="preserve"> внутрішнього аудиту</w:t>
            </w:r>
          </w:p>
        </w:tc>
      </w:tr>
      <w:tr w:rsidR="00EC3B05" w:rsidRPr="008A6887" w:rsidTr="004E1FB0">
        <w:tc>
          <w:tcPr>
            <w:tcW w:w="567" w:type="dxa"/>
            <w:shd w:val="clear" w:color="auto" w:fill="auto"/>
          </w:tcPr>
          <w:p w:rsidR="00EC3B05" w:rsidRPr="00E90B16" w:rsidRDefault="007357D0" w:rsidP="00D80315">
            <w:pPr>
              <w:jc w:val="center"/>
              <w:rPr>
                <w:rFonts w:eastAsia="Times New Roman"/>
                <w:color w:val="000000"/>
                <w:sz w:val="24"/>
                <w:szCs w:val="24"/>
                <w:lang w:val="uk-UA"/>
              </w:rPr>
            </w:pPr>
            <w:r w:rsidRPr="00E90B16">
              <w:rPr>
                <w:rFonts w:eastAsia="Times New Roman"/>
                <w:color w:val="000000"/>
                <w:sz w:val="24"/>
                <w:szCs w:val="24"/>
                <w:lang w:val="uk-UA"/>
              </w:rPr>
              <w:t>1</w:t>
            </w:r>
            <w:r w:rsidR="00EC3B05" w:rsidRPr="00E90B16">
              <w:rPr>
                <w:rFonts w:eastAsia="Times New Roman"/>
                <w:color w:val="000000"/>
                <w:sz w:val="24"/>
                <w:szCs w:val="24"/>
                <w:lang w:val="uk-UA"/>
              </w:rPr>
              <w:t>.</w:t>
            </w:r>
          </w:p>
        </w:tc>
        <w:tc>
          <w:tcPr>
            <w:tcW w:w="12616" w:type="dxa"/>
            <w:shd w:val="clear" w:color="auto" w:fill="auto"/>
          </w:tcPr>
          <w:p w:rsidR="00EC3B05" w:rsidRPr="00E90B16" w:rsidRDefault="00EC3B05" w:rsidP="004E1FB0">
            <w:pPr>
              <w:autoSpaceDE w:val="0"/>
              <w:autoSpaceDN w:val="0"/>
              <w:adjustRightInd w:val="0"/>
              <w:rPr>
                <w:rFonts w:eastAsia="Times New Roman"/>
                <w:sz w:val="24"/>
                <w:szCs w:val="24"/>
                <w:lang w:val="uk-UA"/>
              </w:rPr>
            </w:pPr>
            <w:r w:rsidRPr="00E90B16">
              <w:rPr>
                <w:rFonts w:eastAsia="Times New Roman"/>
                <w:sz w:val="24"/>
                <w:szCs w:val="24"/>
                <w:lang w:val="uk-UA"/>
              </w:rPr>
              <w:t>Проведення внутрішніх навчань, участь у навчальних заходах, семінарах, організованих іншими державними органами, вивчення вітчизняного та міжнародного досвіду з питань внутрішнього аудиту (законодавства, методичних посібників тощо)</w:t>
            </w:r>
            <w:r w:rsidR="00F06528" w:rsidRPr="00E90B16">
              <w:rPr>
                <w:rFonts w:eastAsia="Times New Roman"/>
                <w:sz w:val="24"/>
                <w:szCs w:val="24"/>
                <w:lang w:val="uk-UA"/>
              </w:rPr>
              <w:t>.</w:t>
            </w:r>
          </w:p>
        </w:tc>
        <w:tc>
          <w:tcPr>
            <w:tcW w:w="425" w:type="dxa"/>
            <w:tcBorders>
              <w:right w:val="single" w:sz="4" w:space="0" w:color="auto"/>
            </w:tcBorders>
            <w:shd w:val="clear" w:color="auto" w:fill="auto"/>
          </w:tcPr>
          <w:p w:rsidR="00EC3B05" w:rsidRPr="00961D76" w:rsidRDefault="00EC3B05" w:rsidP="004E1FB0">
            <w:pPr>
              <w:jc w:val="center"/>
              <w:rPr>
                <w:rFonts w:eastAsia="Times New Roman"/>
                <w:color w:val="000000"/>
                <w:sz w:val="22"/>
                <w:szCs w:val="22"/>
                <w:lang w:val="uk-UA"/>
              </w:rPr>
            </w:pPr>
            <w:r>
              <w:rPr>
                <w:rFonts w:eastAsia="Times New Roman"/>
                <w:color w:val="000000"/>
                <w:sz w:val="22"/>
                <w:szCs w:val="22"/>
                <w:lang w:val="en-US"/>
              </w:rPr>
              <w:t>V</w:t>
            </w:r>
          </w:p>
        </w:tc>
        <w:tc>
          <w:tcPr>
            <w:tcW w:w="426" w:type="dxa"/>
            <w:tcBorders>
              <w:left w:val="single" w:sz="4" w:space="0" w:color="auto"/>
            </w:tcBorders>
            <w:shd w:val="clear" w:color="auto" w:fill="auto"/>
          </w:tcPr>
          <w:p w:rsidR="00EC3B05" w:rsidRPr="00EF5250" w:rsidRDefault="00EC3B05" w:rsidP="004E1FB0">
            <w:pPr>
              <w:jc w:val="center"/>
              <w:rPr>
                <w:rFonts w:eastAsia="Times New Roman"/>
                <w:color w:val="000000"/>
                <w:sz w:val="22"/>
                <w:szCs w:val="22"/>
                <w:lang w:val="en-US"/>
              </w:rPr>
            </w:pPr>
            <w:r>
              <w:rPr>
                <w:rFonts w:eastAsia="Times New Roman"/>
                <w:color w:val="000000"/>
                <w:sz w:val="22"/>
                <w:szCs w:val="22"/>
                <w:lang w:val="en-US"/>
              </w:rPr>
              <w:t>V</w:t>
            </w:r>
          </w:p>
        </w:tc>
        <w:tc>
          <w:tcPr>
            <w:tcW w:w="567" w:type="dxa"/>
            <w:tcBorders>
              <w:left w:val="single" w:sz="4" w:space="0" w:color="auto"/>
            </w:tcBorders>
            <w:shd w:val="clear" w:color="auto" w:fill="auto"/>
          </w:tcPr>
          <w:p w:rsidR="00EC3B05" w:rsidRPr="00EF5250" w:rsidRDefault="00EC3B05" w:rsidP="004E1FB0">
            <w:pPr>
              <w:jc w:val="center"/>
              <w:rPr>
                <w:rFonts w:eastAsia="Times New Roman"/>
                <w:color w:val="000000"/>
                <w:sz w:val="22"/>
                <w:szCs w:val="22"/>
                <w:lang w:val="en-US"/>
              </w:rPr>
            </w:pPr>
            <w:r>
              <w:rPr>
                <w:rFonts w:eastAsia="Times New Roman"/>
                <w:color w:val="000000"/>
                <w:sz w:val="22"/>
                <w:szCs w:val="22"/>
                <w:lang w:val="en-US"/>
              </w:rPr>
              <w:t>V</w:t>
            </w:r>
          </w:p>
        </w:tc>
      </w:tr>
    </w:tbl>
    <w:p w:rsidR="00416CE3" w:rsidRDefault="00416CE3" w:rsidP="004173B2">
      <w:pPr>
        <w:autoSpaceDE w:val="0"/>
        <w:autoSpaceDN w:val="0"/>
        <w:adjustRightInd w:val="0"/>
        <w:ind w:firstLine="567"/>
        <w:rPr>
          <w:rFonts w:eastAsia="Times New Roman"/>
          <w:sz w:val="32"/>
          <w:szCs w:val="32"/>
          <w:lang w:val="uk-UA"/>
        </w:rPr>
      </w:pPr>
      <w:r>
        <w:rPr>
          <w:rFonts w:eastAsia="Times New Roman"/>
          <w:sz w:val="32"/>
          <w:szCs w:val="32"/>
          <w:lang w:val="uk-UA"/>
        </w:rPr>
        <w:br w:type="page"/>
      </w:r>
    </w:p>
    <w:tbl>
      <w:tblPr>
        <w:tblW w:w="14776" w:type="dxa"/>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00" w:firstRow="0" w:lastRow="0" w:firstColumn="0" w:lastColumn="0" w:noHBand="0" w:noVBand="0"/>
      </w:tblPr>
      <w:tblGrid>
        <w:gridCol w:w="14776"/>
      </w:tblGrid>
      <w:tr w:rsidR="00D413A4" w:rsidRPr="007345E7" w:rsidTr="00795B03">
        <w:trPr>
          <w:trHeight w:val="255"/>
        </w:trPr>
        <w:tc>
          <w:tcPr>
            <w:tcW w:w="14776" w:type="dxa"/>
            <w:tcBorders>
              <w:top w:val="nil"/>
              <w:left w:val="nil"/>
              <w:bottom w:val="nil"/>
              <w:right w:val="nil"/>
            </w:tcBorders>
            <w:shd w:val="clear" w:color="auto" w:fill="D2EAF1"/>
          </w:tcPr>
          <w:p w:rsidR="00D413A4" w:rsidRPr="00433A12" w:rsidRDefault="00D413A4" w:rsidP="00433A12">
            <w:pPr>
              <w:widowControl w:val="0"/>
              <w:autoSpaceDE w:val="0"/>
              <w:autoSpaceDN w:val="0"/>
              <w:adjustRightInd w:val="0"/>
              <w:spacing w:before="120" w:after="120"/>
              <w:rPr>
                <w:b/>
                <w:sz w:val="24"/>
                <w:szCs w:val="24"/>
                <w:lang w:val="uk-UA" w:eastAsia="uk-UA"/>
              </w:rPr>
            </w:pPr>
            <w:r w:rsidRPr="00433A12">
              <w:rPr>
                <w:b/>
                <w:sz w:val="24"/>
                <w:szCs w:val="24"/>
                <w:lang w:val="uk-UA" w:eastAsia="uk-UA"/>
              </w:rPr>
              <w:t>IX. ОБСЯГИ РОБОЧОГО ЧАСУ НА ЗДІЙСНЕННЯ ВНУТРІШНІХ АУДИТІВ ТА ВИКОНАННЯ ЗАХОДІВ З ІНШОЇ ДІЯЛЬНОСТІ З ВНУТРІШНЬОГО АУДИТУ НА 20</w:t>
            </w:r>
            <w:r w:rsidR="004C26CF" w:rsidRPr="00433A12">
              <w:rPr>
                <w:b/>
                <w:sz w:val="24"/>
                <w:szCs w:val="24"/>
                <w:lang w:val="uk-UA" w:eastAsia="uk-UA"/>
              </w:rPr>
              <w:t>2</w:t>
            </w:r>
            <w:r w:rsidR="007357D0">
              <w:rPr>
                <w:b/>
                <w:sz w:val="24"/>
                <w:szCs w:val="24"/>
                <w:lang w:val="uk-UA" w:eastAsia="uk-UA"/>
              </w:rPr>
              <w:t>3</w:t>
            </w:r>
            <w:r w:rsidRPr="00433A12">
              <w:rPr>
                <w:b/>
                <w:sz w:val="24"/>
                <w:szCs w:val="24"/>
                <w:lang w:val="uk-UA" w:eastAsia="uk-UA"/>
              </w:rPr>
              <w:t xml:space="preserve"> РІК</w:t>
            </w:r>
          </w:p>
        </w:tc>
      </w:tr>
    </w:tbl>
    <w:p w:rsidR="00D413A4" w:rsidRPr="009806BB" w:rsidRDefault="00D413A4" w:rsidP="00133462">
      <w:pPr>
        <w:autoSpaceDE w:val="0"/>
        <w:autoSpaceDN w:val="0"/>
        <w:adjustRightInd w:val="0"/>
        <w:rPr>
          <w:rFonts w:eastAsia="Times New Roman"/>
          <w:sz w:val="32"/>
          <w:szCs w:val="32"/>
          <w:lang w:val="uk-UA"/>
        </w:rPr>
      </w:pPr>
    </w:p>
    <w:tbl>
      <w:tblPr>
        <w:tblpPr w:leftFromText="180" w:rightFromText="180" w:vertAnchor="text" w:horzAnchor="margin" w:tblpX="99" w:tblpY="55"/>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212"/>
        <w:gridCol w:w="1340"/>
        <w:gridCol w:w="1353"/>
        <w:gridCol w:w="1582"/>
        <w:gridCol w:w="2102"/>
        <w:gridCol w:w="1276"/>
        <w:gridCol w:w="2297"/>
        <w:gridCol w:w="2097"/>
      </w:tblGrid>
      <w:tr w:rsidR="0045488B" w:rsidRPr="008C2905" w:rsidTr="00775258">
        <w:trPr>
          <w:trHeight w:val="699"/>
        </w:trPr>
        <w:tc>
          <w:tcPr>
            <w:tcW w:w="591" w:type="dxa"/>
            <w:vMerge w:val="restart"/>
            <w:shd w:val="clear" w:color="auto" w:fill="auto"/>
            <w:vAlign w:val="center"/>
          </w:tcPr>
          <w:p w:rsidR="0045488B" w:rsidRPr="008C2905" w:rsidRDefault="0045488B" w:rsidP="00DF1109">
            <w:pPr>
              <w:jc w:val="center"/>
              <w:rPr>
                <w:rFonts w:eastAsia="Times New Roman"/>
                <w:iCs/>
                <w:sz w:val="24"/>
                <w:szCs w:val="24"/>
                <w:lang w:val="uk-UA"/>
              </w:rPr>
            </w:pPr>
            <w:r w:rsidRPr="008C2905">
              <w:rPr>
                <w:rFonts w:eastAsia="Times New Roman"/>
                <w:b/>
                <w:iCs/>
                <w:sz w:val="24"/>
                <w:szCs w:val="24"/>
                <w:lang w:val="uk-UA"/>
              </w:rPr>
              <w:t>№ з/п</w:t>
            </w:r>
          </w:p>
        </w:tc>
        <w:tc>
          <w:tcPr>
            <w:tcW w:w="2212" w:type="dxa"/>
            <w:vMerge w:val="restart"/>
            <w:shd w:val="clear" w:color="auto" w:fill="auto"/>
            <w:vAlign w:val="center"/>
          </w:tcPr>
          <w:p w:rsidR="0045488B" w:rsidRPr="008C2905" w:rsidRDefault="0045488B" w:rsidP="008E2454">
            <w:pPr>
              <w:jc w:val="center"/>
              <w:rPr>
                <w:rFonts w:eastAsia="Times New Roman"/>
                <w:iCs/>
                <w:sz w:val="24"/>
                <w:szCs w:val="24"/>
                <w:lang w:val="uk-UA"/>
              </w:rPr>
            </w:pPr>
            <w:r w:rsidRPr="008C2905">
              <w:rPr>
                <w:rFonts w:eastAsia="Times New Roman"/>
                <w:b/>
                <w:iCs/>
                <w:sz w:val="24"/>
                <w:szCs w:val="24"/>
                <w:lang w:val="uk-UA"/>
              </w:rPr>
              <w:t xml:space="preserve">Посада працівника </w:t>
            </w:r>
            <w:r w:rsidR="008E2454">
              <w:rPr>
                <w:rFonts w:eastAsia="Times New Roman"/>
                <w:b/>
                <w:iCs/>
                <w:sz w:val="24"/>
                <w:szCs w:val="24"/>
                <w:lang w:val="uk-UA"/>
              </w:rPr>
              <w:t>відділу</w:t>
            </w:r>
            <w:r w:rsidRPr="008C2905">
              <w:rPr>
                <w:rFonts w:eastAsia="Times New Roman"/>
                <w:b/>
                <w:iCs/>
                <w:sz w:val="24"/>
                <w:szCs w:val="24"/>
                <w:lang w:val="uk-UA"/>
              </w:rPr>
              <w:t xml:space="preserve"> внутрішнього аудиту</w:t>
            </w:r>
          </w:p>
        </w:tc>
        <w:tc>
          <w:tcPr>
            <w:tcW w:w="1340" w:type="dxa"/>
            <w:vMerge w:val="restart"/>
            <w:shd w:val="clear" w:color="auto" w:fill="auto"/>
            <w:vAlign w:val="center"/>
          </w:tcPr>
          <w:p w:rsidR="0045488B" w:rsidRPr="008C2905" w:rsidRDefault="0045488B" w:rsidP="00DF1109">
            <w:pPr>
              <w:jc w:val="center"/>
              <w:rPr>
                <w:rFonts w:eastAsia="Times New Roman"/>
                <w:iCs/>
                <w:sz w:val="24"/>
                <w:szCs w:val="24"/>
                <w:lang w:val="uk-UA"/>
              </w:rPr>
            </w:pPr>
            <w:r w:rsidRPr="008C2905">
              <w:rPr>
                <w:rFonts w:eastAsia="Times New Roman"/>
                <w:b/>
                <w:iCs/>
                <w:sz w:val="24"/>
                <w:szCs w:val="24"/>
                <w:lang w:val="uk-UA"/>
              </w:rPr>
              <w:t>Загальна кількість робочих днів на рік</w:t>
            </w:r>
          </w:p>
        </w:tc>
        <w:tc>
          <w:tcPr>
            <w:tcW w:w="1353" w:type="dxa"/>
            <w:vMerge w:val="restart"/>
            <w:shd w:val="clear" w:color="auto" w:fill="auto"/>
            <w:vAlign w:val="center"/>
          </w:tcPr>
          <w:p w:rsidR="0045488B" w:rsidRPr="008C2905" w:rsidRDefault="0045488B" w:rsidP="00DF1109">
            <w:pPr>
              <w:jc w:val="center"/>
              <w:rPr>
                <w:rFonts w:eastAsia="Times New Roman"/>
                <w:iCs/>
                <w:sz w:val="24"/>
                <w:szCs w:val="24"/>
                <w:lang w:val="uk-UA"/>
              </w:rPr>
            </w:pPr>
            <w:r w:rsidRPr="008C2905">
              <w:rPr>
                <w:rFonts w:eastAsia="Times New Roman"/>
                <w:b/>
                <w:iCs/>
                <w:sz w:val="24"/>
                <w:szCs w:val="24"/>
                <w:lang w:val="uk-UA"/>
              </w:rPr>
              <w:t>Кількість посад (за фактом)</w:t>
            </w:r>
          </w:p>
        </w:tc>
        <w:tc>
          <w:tcPr>
            <w:tcW w:w="1582" w:type="dxa"/>
            <w:vMerge w:val="restart"/>
            <w:shd w:val="clear" w:color="auto" w:fill="auto"/>
            <w:vAlign w:val="center"/>
          </w:tcPr>
          <w:p w:rsidR="0045488B" w:rsidRPr="008C2905" w:rsidRDefault="0045488B" w:rsidP="00DF1109">
            <w:pPr>
              <w:jc w:val="center"/>
              <w:rPr>
                <w:rFonts w:eastAsia="Times New Roman"/>
                <w:b/>
                <w:iCs/>
                <w:sz w:val="24"/>
                <w:szCs w:val="24"/>
                <w:lang w:val="uk-UA"/>
              </w:rPr>
            </w:pPr>
            <w:r w:rsidRPr="008C2905">
              <w:rPr>
                <w:rFonts w:eastAsia="Times New Roman"/>
                <w:b/>
                <w:iCs/>
                <w:sz w:val="24"/>
                <w:szCs w:val="24"/>
                <w:lang w:val="uk-UA"/>
              </w:rPr>
              <w:t>Загальний плановий обсяг робочого часу</w:t>
            </w:r>
            <w:r w:rsidRPr="008C2905">
              <w:rPr>
                <w:rFonts w:eastAsia="Times New Roman"/>
                <w:iCs/>
                <w:sz w:val="24"/>
                <w:szCs w:val="24"/>
                <w:lang w:val="uk-UA"/>
              </w:rPr>
              <w:t>, людино-дні</w:t>
            </w:r>
            <w:r w:rsidRPr="008C2905">
              <w:rPr>
                <w:rFonts w:eastAsia="Times New Roman"/>
                <w:b/>
                <w:iCs/>
                <w:sz w:val="24"/>
                <w:szCs w:val="24"/>
                <w:lang w:val="uk-UA"/>
              </w:rPr>
              <w:t xml:space="preserve"> </w:t>
            </w:r>
          </w:p>
        </w:tc>
        <w:tc>
          <w:tcPr>
            <w:tcW w:w="2102" w:type="dxa"/>
            <w:vMerge w:val="restart"/>
            <w:shd w:val="clear" w:color="auto" w:fill="auto"/>
            <w:vAlign w:val="center"/>
          </w:tcPr>
          <w:p w:rsidR="0045488B" w:rsidRPr="008C2905" w:rsidRDefault="0045488B" w:rsidP="00DF1109">
            <w:pPr>
              <w:jc w:val="center"/>
              <w:rPr>
                <w:rFonts w:eastAsia="Times New Roman"/>
                <w:b/>
                <w:iCs/>
                <w:sz w:val="24"/>
                <w:szCs w:val="24"/>
                <w:lang w:val="uk-UA"/>
              </w:rPr>
            </w:pPr>
            <w:r w:rsidRPr="008C2905">
              <w:rPr>
                <w:rFonts w:eastAsia="Times New Roman"/>
                <w:b/>
                <w:iCs/>
                <w:sz w:val="24"/>
                <w:szCs w:val="24"/>
                <w:lang w:val="uk-UA"/>
              </w:rPr>
              <w:t>Визначений коефіцієнт участі у здійсненні внутрішніх аудитів для відповідної посади</w:t>
            </w:r>
          </w:p>
        </w:tc>
        <w:tc>
          <w:tcPr>
            <w:tcW w:w="3573" w:type="dxa"/>
            <w:gridSpan w:val="2"/>
            <w:shd w:val="clear" w:color="auto" w:fill="auto"/>
            <w:vAlign w:val="center"/>
          </w:tcPr>
          <w:p w:rsidR="0045488B" w:rsidRPr="008C2905" w:rsidRDefault="0045488B" w:rsidP="00DF1109">
            <w:pPr>
              <w:jc w:val="center"/>
              <w:rPr>
                <w:rFonts w:eastAsia="Times New Roman"/>
                <w:b/>
                <w:iCs/>
                <w:sz w:val="24"/>
                <w:szCs w:val="24"/>
                <w:lang w:val="uk-UA"/>
              </w:rPr>
            </w:pPr>
            <w:r w:rsidRPr="008C2905">
              <w:rPr>
                <w:rFonts w:eastAsia="Times New Roman"/>
                <w:b/>
                <w:iCs/>
                <w:sz w:val="24"/>
                <w:szCs w:val="24"/>
                <w:lang w:val="uk-UA"/>
              </w:rPr>
              <w:t>Плановий обсяг робочого часу на здійснення внутрішніх аудитів</w:t>
            </w:r>
            <w:r w:rsidRPr="008C2905">
              <w:rPr>
                <w:rFonts w:eastAsia="Times New Roman"/>
                <w:iCs/>
                <w:sz w:val="24"/>
                <w:szCs w:val="24"/>
                <w:lang w:val="uk-UA"/>
              </w:rPr>
              <w:t>, людино-дні</w:t>
            </w:r>
          </w:p>
        </w:tc>
        <w:tc>
          <w:tcPr>
            <w:tcW w:w="2097" w:type="dxa"/>
            <w:vMerge w:val="restart"/>
            <w:shd w:val="clear" w:color="auto" w:fill="auto"/>
            <w:vAlign w:val="center"/>
          </w:tcPr>
          <w:p w:rsidR="0045488B" w:rsidRPr="008C2905" w:rsidRDefault="0045488B" w:rsidP="00DF1109">
            <w:pPr>
              <w:jc w:val="center"/>
              <w:rPr>
                <w:rFonts w:eastAsia="Times New Roman"/>
                <w:iCs/>
                <w:sz w:val="24"/>
                <w:szCs w:val="24"/>
                <w:lang w:val="uk-UA"/>
              </w:rPr>
            </w:pPr>
            <w:r w:rsidRPr="008C2905">
              <w:rPr>
                <w:rFonts w:eastAsia="Times New Roman"/>
                <w:b/>
                <w:iCs/>
                <w:sz w:val="24"/>
                <w:szCs w:val="24"/>
                <w:lang w:val="uk-UA"/>
              </w:rPr>
              <w:t xml:space="preserve">Плановий обсяг робочого часу на виконання заходів з іншої діяльності з внутрішнього аудиту, </w:t>
            </w:r>
            <w:r w:rsidRPr="008C2905">
              <w:rPr>
                <w:rFonts w:eastAsia="Times New Roman"/>
                <w:iCs/>
                <w:sz w:val="24"/>
                <w:szCs w:val="24"/>
                <w:lang w:val="uk-UA"/>
              </w:rPr>
              <w:t>людино-дні</w:t>
            </w:r>
          </w:p>
        </w:tc>
      </w:tr>
      <w:tr w:rsidR="0045488B" w:rsidRPr="008C2905" w:rsidTr="00775258">
        <w:trPr>
          <w:trHeight w:val="529"/>
        </w:trPr>
        <w:tc>
          <w:tcPr>
            <w:tcW w:w="591" w:type="dxa"/>
            <w:vMerge/>
            <w:tcBorders>
              <w:bottom w:val="single" w:sz="4" w:space="0" w:color="auto"/>
            </w:tcBorders>
            <w:shd w:val="clear" w:color="auto" w:fill="auto"/>
            <w:vAlign w:val="center"/>
          </w:tcPr>
          <w:p w:rsidR="0045488B" w:rsidRPr="008C2905" w:rsidRDefault="0045488B" w:rsidP="00DF1109">
            <w:pPr>
              <w:jc w:val="center"/>
              <w:rPr>
                <w:rFonts w:eastAsia="Times New Roman"/>
                <w:b/>
                <w:iCs/>
                <w:sz w:val="24"/>
                <w:szCs w:val="24"/>
                <w:lang w:val="uk-UA"/>
              </w:rPr>
            </w:pPr>
          </w:p>
        </w:tc>
        <w:tc>
          <w:tcPr>
            <w:tcW w:w="2212" w:type="dxa"/>
            <w:vMerge/>
            <w:tcBorders>
              <w:bottom w:val="single" w:sz="4" w:space="0" w:color="auto"/>
            </w:tcBorders>
            <w:shd w:val="clear" w:color="auto" w:fill="auto"/>
            <w:vAlign w:val="center"/>
          </w:tcPr>
          <w:p w:rsidR="0045488B" w:rsidRPr="008C2905" w:rsidRDefault="0045488B" w:rsidP="00DF1109">
            <w:pPr>
              <w:jc w:val="center"/>
              <w:rPr>
                <w:rFonts w:eastAsia="Times New Roman"/>
                <w:b/>
                <w:iCs/>
                <w:sz w:val="24"/>
                <w:szCs w:val="24"/>
                <w:lang w:val="uk-UA"/>
              </w:rPr>
            </w:pPr>
          </w:p>
        </w:tc>
        <w:tc>
          <w:tcPr>
            <w:tcW w:w="1340" w:type="dxa"/>
            <w:vMerge/>
            <w:tcBorders>
              <w:bottom w:val="single" w:sz="4" w:space="0" w:color="auto"/>
            </w:tcBorders>
            <w:shd w:val="clear" w:color="auto" w:fill="auto"/>
            <w:vAlign w:val="center"/>
          </w:tcPr>
          <w:p w:rsidR="0045488B" w:rsidRPr="008C2905" w:rsidRDefault="0045488B" w:rsidP="00DF1109">
            <w:pPr>
              <w:jc w:val="center"/>
              <w:rPr>
                <w:rFonts w:eastAsia="Times New Roman"/>
                <w:b/>
                <w:iCs/>
                <w:sz w:val="24"/>
                <w:szCs w:val="24"/>
                <w:lang w:val="uk-UA"/>
              </w:rPr>
            </w:pPr>
          </w:p>
        </w:tc>
        <w:tc>
          <w:tcPr>
            <w:tcW w:w="1353" w:type="dxa"/>
            <w:vMerge/>
            <w:tcBorders>
              <w:bottom w:val="single" w:sz="4" w:space="0" w:color="auto"/>
            </w:tcBorders>
            <w:shd w:val="clear" w:color="auto" w:fill="auto"/>
            <w:vAlign w:val="center"/>
          </w:tcPr>
          <w:p w:rsidR="0045488B" w:rsidRPr="008C2905" w:rsidRDefault="0045488B" w:rsidP="00DF1109">
            <w:pPr>
              <w:jc w:val="center"/>
              <w:rPr>
                <w:rFonts w:eastAsia="Times New Roman"/>
                <w:b/>
                <w:iCs/>
                <w:sz w:val="24"/>
                <w:szCs w:val="24"/>
                <w:lang w:val="uk-UA"/>
              </w:rPr>
            </w:pPr>
          </w:p>
        </w:tc>
        <w:tc>
          <w:tcPr>
            <w:tcW w:w="1582" w:type="dxa"/>
            <w:vMerge/>
            <w:tcBorders>
              <w:bottom w:val="single" w:sz="4" w:space="0" w:color="auto"/>
            </w:tcBorders>
            <w:shd w:val="clear" w:color="auto" w:fill="auto"/>
            <w:vAlign w:val="center"/>
          </w:tcPr>
          <w:p w:rsidR="0045488B" w:rsidRPr="008C2905" w:rsidRDefault="0045488B" w:rsidP="00DF1109">
            <w:pPr>
              <w:jc w:val="center"/>
              <w:rPr>
                <w:rFonts w:eastAsia="Times New Roman"/>
                <w:b/>
                <w:iCs/>
                <w:sz w:val="24"/>
                <w:szCs w:val="24"/>
                <w:lang w:val="uk-UA"/>
              </w:rPr>
            </w:pPr>
          </w:p>
        </w:tc>
        <w:tc>
          <w:tcPr>
            <w:tcW w:w="2102" w:type="dxa"/>
            <w:vMerge/>
            <w:tcBorders>
              <w:bottom w:val="single" w:sz="4" w:space="0" w:color="auto"/>
            </w:tcBorders>
            <w:shd w:val="clear" w:color="auto" w:fill="auto"/>
            <w:vAlign w:val="center"/>
          </w:tcPr>
          <w:p w:rsidR="0045488B" w:rsidRPr="008C2905" w:rsidRDefault="0045488B" w:rsidP="00DF1109">
            <w:pPr>
              <w:jc w:val="center"/>
              <w:rPr>
                <w:rFonts w:eastAsia="Times New Roman"/>
                <w:b/>
                <w:iCs/>
                <w:sz w:val="24"/>
                <w:szCs w:val="24"/>
                <w:lang w:val="uk-UA"/>
              </w:rPr>
            </w:pPr>
          </w:p>
        </w:tc>
        <w:tc>
          <w:tcPr>
            <w:tcW w:w="1276" w:type="dxa"/>
            <w:tcBorders>
              <w:bottom w:val="single" w:sz="4" w:space="0" w:color="auto"/>
            </w:tcBorders>
            <w:shd w:val="clear" w:color="auto" w:fill="auto"/>
            <w:vAlign w:val="center"/>
          </w:tcPr>
          <w:p w:rsidR="0045488B" w:rsidRPr="008C2905" w:rsidRDefault="0045488B" w:rsidP="00DF1109">
            <w:pPr>
              <w:jc w:val="center"/>
              <w:rPr>
                <w:rFonts w:eastAsia="Times New Roman"/>
                <w:b/>
                <w:iCs/>
                <w:sz w:val="24"/>
                <w:szCs w:val="24"/>
                <w:lang w:val="uk-UA"/>
              </w:rPr>
            </w:pPr>
            <w:r w:rsidRPr="008C2905">
              <w:rPr>
                <w:rFonts w:eastAsia="Times New Roman"/>
                <w:b/>
                <w:iCs/>
                <w:sz w:val="24"/>
                <w:szCs w:val="24"/>
                <w:lang w:val="uk-UA"/>
              </w:rPr>
              <w:t>всього</w:t>
            </w:r>
          </w:p>
        </w:tc>
        <w:tc>
          <w:tcPr>
            <w:tcW w:w="2297" w:type="dxa"/>
            <w:tcBorders>
              <w:bottom w:val="single" w:sz="4" w:space="0" w:color="auto"/>
            </w:tcBorders>
            <w:shd w:val="clear" w:color="auto" w:fill="auto"/>
            <w:vAlign w:val="center"/>
          </w:tcPr>
          <w:p w:rsidR="0045488B" w:rsidRPr="008C2905" w:rsidRDefault="0045488B" w:rsidP="00DF1109">
            <w:pPr>
              <w:jc w:val="center"/>
              <w:rPr>
                <w:rFonts w:eastAsia="Times New Roman"/>
                <w:b/>
                <w:iCs/>
                <w:sz w:val="24"/>
                <w:szCs w:val="24"/>
                <w:lang w:val="uk-UA"/>
              </w:rPr>
            </w:pPr>
            <w:r w:rsidRPr="008C2905">
              <w:rPr>
                <w:rFonts w:eastAsia="Times New Roman"/>
                <w:b/>
                <w:iCs/>
                <w:sz w:val="24"/>
                <w:szCs w:val="24"/>
                <w:lang w:val="uk-UA"/>
              </w:rPr>
              <w:t>у тому числі на планові внутрішні аудити</w:t>
            </w:r>
          </w:p>
        </w:tc>
        <w:tc>
          <w:tcPr>
            <w:tcW w:w="2097" w:type="dxa"/>
            <w:vMerge/>
            <w:tcBorders>
              <w:bottom w:val="single" w:sz="4" w:space="0" w:color="auto"/>
            </w:tcBorders>
            <w:shd w:val="clear" w:color="auto" w:fill="auto"/>
            <w:vAlign w:val="center"/>
          </w:tcPr>
          <w:p w:rsidR="0045488B" w:rsidRPr="008C2905" w:rsidRDefault="0045488B" w:rsidP="00DF1109">
            <w:pPr>
              <w:jc w:val="center"/>
              <w:rPr>
                <w:rFonts w:eastAsia="Times New Roman"/>
                <w:b/>
                <w:iCs/>
                <w:sz w:val="24"/>
                <w:szCs w:val="24"/>
                <w:lang w:val="uk-UA"/>
              </w:rPr>
            </w:pPr>
          </w:p>
        </w:tc>
      </w:tr>
      <w:tr w:rsidR="0045488B" w:rsidRPr="001A2994" w:rsidTr="00775258">
        <w:trPr>
          <w:trHeight w:val="28"/>
        </w:trPr>
        <w:tc>
          <w:tcPr>
            <w:tcW w:w="591" w:type="dxa"/>
            <w:shd w:val="clear" w:color="auto" w:fill="auto"/>
            <w:vAlign w:val="center"/>
          </w:tcPr>
          <w:p w:rsidR="0045488B" w:rsidRPr="00FC23AF" w:rsidRDefault="0045488B" w:rsidP="00DF1109">
            <w:pPr>
              <w:jc w:val="center"/>
              <w:rPr>
                <w:rFonts w:eastAsia="Times New Roman"/>
                <w:bCs/>
                <w:iCs/>
                <w:sz w:val="20"/>
                <w:szCs w:val="20"/>
                <w:lang w:val="uk-UA"/>
              </w:rPr>
            </w:pPr>
            <w:r w:rsidRPr="00FC23AF">
              <w:rPr>
                <w:rFonts w:eastAsia="Times New Roman"/>
                <w:bCs/>
                <w:iCs/>
                <w:sz w:val="20"/>
                <w:szCs w:val="20"/>
                <w:lang w:val="uk-UA"/>
              </w:rPr>
              <w:t>1</w:t>
            </w:r>
          </w:p>
        </w:tc>
        <w:tc>
          <w:tcPr>
            <w:tcW w:w="2212" w:type="dxa"/>
            <w:shd w:val="clear" w:color="auto" w:fill="auto"/>
            <w:vAlign w:val="center"/>
          </w:tcPr>
          <w:p w:rsidR="0045488B" w:rsidRPr="00FC23AF" w:rsidRDefault="0045488B" w:rsidP="00DF1109">
            <w:pPr>
              <w:jc w:val="center"/>
              <w:rPr>
                <w:rFonts w:eastAsia="Times New Roman"/>
                <w:bCs/>
                <w:iCs/>
                <w:sz w:val="20"/>
                <w:szCs w:val="20"/>
                <w:lang w:val="uk-UA"/>
              </w:rPr>
            </w:pPr>
            <w:r w:rsidRPr="00FC23AF">
              <w:rPr>
                <w:rFonts w:eastAsia="Times New Roman"/>
                <w:bCs/>
                <w:iCs/>
                <w:sz w:val="20"/>
                <w:szCs w:val="20"/>
                <w:lang w:val="uk-UA"/>
              </w:rPr>
              <w:t>2</w:t>
            </w:r>
          </w:p>
        </w:tc>
        <w:tc>
          <w:tcPr>
            <w:tcW w:w="1340" w:type="dxa"/>
            <w:shd w:val="clear" w:color="auto" w:fill="auto"/>
            <w:vAlign w:val="center"/>
          </w:tcPr>
          <w:p w:rsidR="0045488B" w:rsidRPr="00FC23AF" w:rsidRDefault="0045488B" w:rsidP="00DF1109">
            <w:pPr>
              <w:jc w:val="center"/>
              <w:rPr>
                <w:rFonts w:eastAsia="Times New Roman"/>
                <w:bCs/>
                <w:iCs/>
                <w:sz w:val="20"/>
                <w:szCs w:val="20"/>
                <w:lang w:val="uk-UA"/>
              </w:rPr>
            </w:pPr>
            <w:r w:rsidRPr="00FC23AF">
              <w:rPr>
                <w:rFonts w:eastAsia="Times New Roman"/>
                <w:bCs/>
                <w:iCs/>
                <w:sz w:val="20"/>
                <w:szCs w:val="20"/>
                <w:lang w:val="uk-UA"/>
              </w:rPr>
              <w:t>3</w:t>
            </w:r>
          </w:p>
        </w:tc>
        <w:tc>
          <w:tcPr>
            <w:tcW w:w="1353" w:type="dxa"/>
            <w:shd w:val="clear" w:color="auto" w:fill="auto"/>
            <w:vAlign w:val="center"/>
          </w:tcPr>
          <w:p w:rsidR="0045488B" w:rsidRPr="00FC23AF" w:rsidRDefault="0045488B" w:rsidP="00DF1109">
            <w:pPr>
              <w:jc w:val="center"/>
              <w:rPr>
                <w:rFonts w:eastAsia="Times New Roman"/>
                <w:bCs/>
                <w:iCs/>
                <w:sz w:val="20"/>
                <w:szCs w:val="20"/>
                <w:lang w:val="uk-UA"/>
              </w:rPr>
            </w:pPr>
            <w:r w:rsidRPr="00FC23AF">
              <w:rPr>
                <w:rFonts w:eastAsia="Times New Roman"/>
                <w:bCs/>
                <w:iCs/>
                <w:sz w:val="20"/>
                <w:szCs w:val="20"/>
                <w:lang w:val="uk-UA"/>
              </w:rPr>
              <w:t>4</w:t>
            </w:r>
          </w:p>
        </w:tc>
        <w:tc>
          <w:tcPr>
            <w:tcW w:w="1582" w:type="dxa"/>
            <w:shd w:val="clear" w:color="auto" w:fill="auto"/>
            <w:vAlign w:val="center"/>
          </w:tcPr>
          <w:p w:rsidR="0045488B" w:rsidRPr="00FC23AF" w:rsidRDefault="0045488B" w:rsidP="00DF1109">
            <w:pPr>
              <w:jc w:val="center"/>
              <w:rPr>
                <w:rFonts w:eastAsia="Times New Roman"/>
                <w:bCs/>
                <w:iCs/>
                <w:sz w:val="20"/>
                <w:szCs w:val="20"/>
                <w:lang w:val="uk-UA"/>
              </w:rPr>
            </w:pPr>
            <w:r w:rsidRPr="00FC23AF">
              <w:rPr>
                <w:rFonts w:eastAsia="Times New Roman"/>
                <w:bCs/>
                <w:iCs/>
                <w:sz w:val="20"/>
                <w:szCs w:val="20"/>
                <w:lang w:val="uk-UA"/>
              </w:rPr>
              <w:t>5</w:t>
            </w:r>
          </w:p>
        </w:tc>
        <w:tc>
          <w:tcPr>
            <w:tcW w:w="2102" w:type="dxa"/>
            <w:shd w:val="clear" w:color="auto" w:fill="auto"/>
            <w:vAlign w:val="center"/>
          </w:tcPr>
          <w:p w:rsidR="0045488B" w:rsidRPr="00FC23AF" w:rsidRDefault="0045488B" w:rsidP="00DF1109">
            <w:pPr>
              <w:jc w:val="center"/>
              <w:rPr>
                <w:rFonts w:eastAsia="Times New Roman"/>
                <w:bCs/>
                <w:iCs/>
                <w:sz w:val="20"/>
                <w:szCs w:val="20"/>
                <w:lang w:val="uk-UA"/>
              </w:rPr>
            </w:pPr>
            <w:r w:rsidRPr="00FC23AF">
              <w:rPr>
                <w:rFonts w:eastAsia="Times New Roman"/>
                <w:bCs/>
                <w:iCs/>
                <w:sz w:val="20"/>
                <w:szCs w:val="20"/>
                <w:lang w:val="uk-UA"/>
              </w:rPr>
              <w:t>6</w:t>
            </w:r>
          </w:p>
        </w:tc>
        <w:tc>
          <w:tcPr>
            <w:tcW w:w="1276" w:type="dxa"/>
            <w:shd w:val="clear" w:color="auto" w:fill="auto"/>
            <w:vAlign w:val="center"/>
          </w:tcPr>
          <w:p w:rsidR="0045488B" w:rsidRPr="00FC23AF" w:rsidRDefault="0045488B" w:rsidP="00DF1109">
            <w:pPr>
              <w:jc w:val="center"/>
              <w:rPr>
                <w:rFonts w:eastAsia="Times New Roman"/>
                <w:bCs/>
                <w:iCs/>
                <w:sz w:val="20"/>
                <w:szCs w:val="20"/>
                <w:lang w:val="uk-UA"/>
              </w:rPr>
            </w:pPr>
            <w:r w:rsidRPr="00FC23AF">
              <w:rPr>
                <w:rFonts w:eastAsia="Times New Roman"/>
                <w:bCs/>
                <w:iCs/>
                <w:sz w:val="20"/>
                <w:szCs w:val="20"/>
                <w:lang w:val="uk-UA"/>
              </w:rPr>
              <w:t>7</w:t>
            </w:r>
          </w:p>
        </w:tc>
        <w:tc>
          <w:tcPr>
            <w:tcW w:w="2297" w:type="dxa"/>
            <w:shd w:val="clear" w:color="auto" w:fill="auto"/>
            <w:vAlign w:val="center"/>
          </w:tcPr>
          <w:p w:rsidR="0045488B" w:rsidRPr="00FC23AF" w:rsidRDefault="0045488B" w:rsidP="00DF1109">
            <w:pPr>
              <w:jc w:val="center"/>
              <w:rPr>
                <w:rFonts w:eastAsia="Times New Roman"/>
                <w:bCs/>
                <w:iCs/>
                <w:sz w:val="20"/>
                <w:szCs w:val="20"/>
                <w:lang w:val="uk-UA"/>
              </w:rPr>
            </w:pPr>
            <w:r w:rsidRPr="00FC23AF">
              <w:rPr>
                <w:rFonts w:eastAsia="Times New Roman"/>
                <w:bCs/>
                <w:iCs/>
                <w:sz w:val="20"/>
                <w:szCs w:val="20"/>
                <w:lang w:val="uk-UA"/>
              </w:rPr>
              <w:t>8</w:t>
            </w:r>
          </w:p>
        </w:tc>
        <w:tc>
          <w:tcPr>
            <w:tcW w:w="2097" w:type="dxa"/>
            <w:shd w:val="clear" w:color="auto" w:fill="auto"/>
            <w:vAlign w:val="center"/>
          </w:tcPr>
          <w:p w:rsidR="0045488B" w:rsidRPr="00FC23AF" w:rsidRDefault="0045488B" w:rsidP="00DF1109">
            <w:pPr>
              <w:jc w:val="center"/>
              <w:rPr>
                <w:rFonts w:eastAsia="Times New Roman"/>
                <w:bCs/>
                <w:iCs/>
                <w:sz w:val="20"/>
                <w:szCs w:val="20"/>
                <w:lang w:val="uk-UA"/>
              </w:rPr>
            </w:pPr>
            <w:r w:rsidRPr="00FC23AF">
              <w:rPr>
                <w:rFonts w:eastAsia="Times New Roman"/>
                <w:bCs/>
                <w:iCs/>
                <w:sz w:val="20"/>
                <w:szCs w:val="20"/>
                <w:lang w:val="uk-UA"/>
              </w:rPr>
              <w:t>9</w:t>
            </w:r>
          </w:p>
        </w:tc>
      </w:tr>
      <w:tr w:rsidR="0045488B" w:rsidRPr="001A2994" w:rsidTr="00DF1109">
        <w:trPr>
          <w:trHeight w:val="101"/>
        </w:trPr>
        <w:tc>
          <w:tcPr>
            <w:tcW w:w="591" w:type="dxa"/>
            <w:shd w:val="clear" w:color="auto" w:fill="auto"/>
          </w:tcPr>
          <w:p w:rsidR="0045488B" w:rsidRPr="004C516C" w:rsidRDefault="0045488B" w:rsidP="00DF1109">
            <w:pPr>
              <w:autoSpaceDE w:val="0"/>
              <w:autoSpaceDN w:val="0"/>
              <w:adjustRightInd w:val="0"/>
              <w:jc w:val="center"/>
              <w:rPr>
                <w:rFonts w:eastAsia="Times New Roman"/>
                <w:sz w:val="24"/>
                <w:szCs w:val="24"/>
                <w:lang w:val="uk-UA"/>
              </w:rPr>
            </w:pPr>
            <w:r w:rsidRPr="004C516C">
              <w:rPr>
                <w:rFonts w:eastAsia="Times New Roman"/>
                <w:sz w:val="24"/>
                <w:szCs w:val="24"/>
                <w:lang w:val="uk-UA"/>
              </w:rPr>
              <w:t>1.</w:t>
            </w:r>
          </w:p>
        </w:tc>
        <w:tc>
          <w:tcPr>
            <w:tcW w:w="2212" w:type="dxa"/>
            <w:shd w:val="clear" w:color="auto" w:fill="auto"/>
          </w:tcPr>
          <w:p w:rsidR="0045488B" w:rsidRPr="004C516C" w:rsidRDefault="00693F7E" w:rsidP="00DF1109">
            <w:pPr>
              <w:rPr>
                <w:rFonts w:eastAsia="Times New Roman"/>
                <w:sz w:val="24"/>
                <w:szCs w:val="24"/>
                <w:lang w:val="uk-UA"/>
              </w:rPr>
            </w:pPr>
            <w:r>
              <w:rPr>
                <w:rFonts w:eastAsia="Times New Roman"/>
                <w:sz w:val="24"/>
                <w:szCs w:val="24"/>
                <w:lang w:val="uk-UA"/>
              </w:rPr>
              <w:t>Начальник відділу</w:t>
            </w:r>
          </w:p>
        </w:tc>
        <w:tc>
          <w:tcPr>
            <w:tcW w:w="1340" w:type="dxa"/>
            <w:shd w:val="clear" w:color="auto" w:fill="auto"/>
          </w:tcPr>
          <w:p w:rsidR="0045488B" w:rsidRPr="004C516C" w:rsidRDefault="00693F7E" w:rsidP="00DF1109">
            <w:pPr>
              <w:jc w:val="center"/>
              <w:rPr>
                <w:rFonts w:eastAsia="Times New Roman"/>
                <w:sz w:val="24"/>
                <w:szCs w:val="24"/>
                <w:lang w:val="uk-UA"/>
              </w:rPr>
            </w:pPr>
            <w:r>
              <w:rPr>
                <w:rFonts w:eastAsia="Times New Roman"/>
                <w:sz w:val="24"/>
                <w:szCs w:val="24"/>
                <w:lang w:val="uk-UA"/>
              </w:rPr>
              <w:t>249</w:t>
            </w:r>
          </w:p>
        </w:tc>
        <w:tc>
          <w:tcPr>
            <w:tcW w:w="1353" w:type="dxa"/>
            <w:shd w:val="clear" w:color="auto" w:fill="auto"/>
          </w:tcPr>
          <w:p w:rsidR="0045488B" w:rsidRPr="004C516C" w:rsidRDefault="00693F7E" w:rsidP="00DF1109">
            <w:pPr>
              <w:jc w:val="center"/>
              <w:rPr>
                <w:rFonts w:eastAsia="Times New Roman"/>
                <w:sz w:val="24"/>
                <w:szCs w:val="24"/>
                <w:lang w:val="uk-UA"/>
              </w:rPr>
            </w:pPr>
            <w:r>
              <w:rPr>
                <w:rFonts w:eastAsia="Times New Roman"/>
                <w:sz w:val="24"/>
                <w:szCs w:val="24"/>
                <w:lang w:val="uk-UA"/>
              </w:rPr>
              <w:t>1</w:t>
            </w:r>
          </w:p>
        </w:tc>
        <w:tc>
          <w:tcPr>
            <w:tcW w:w="1582" w:type="dxa"/>
            <w:shd w:val="clear" w:color="auto" w:fill="auto"/>
          </w:tcPr>
          <w:p w:rsidR="0045488B" w:rsidRPr="004C516C" w:rsidRDefault="00693F7E" w:rsidP="00DF1109">
            <w:pPr>
              <w:jc w:val="center"/>
              <w:rPr>
                <w:rFonts w:eastAsia="Times New Roman"/>
                <w:sz w:val="24"/>
                <w:szCs w:val="24"/>
                <w:lang w:val="uk-UA"/>
              </w:rPr>
            </w:pPr>
            <w:r>
              <w:rPr>
                <w:rFonts w:eastAsia="Times New Roman"/>
                <w:sz w:val="24"/>
                <w:szCs w:val="24"/>
                <w:lang w:val="uk-UA"/>
              </w:rPr>
              <w:t>204</w:t>
            </w:r>
          </w:p>
        </w:tc>
        <w:tc>
          <w:tcPr>
            <w:tcW w:w="2102" w:type="dxa"/>
            <w:shd w:val="clear" w:color="auto" w:fill="auto"/>
          </w:tcPr>
          <w:p w:rsidR="0045488B" w:rsidRPr="004C516C" w:rsidRDefault="00693F7E" w:rsidP="00DF1109">
            <w:pPr>
              <w:jc w:val="center"/>
              <w:rPr>
                <w:rFonts w:eastAsia="Times New Roman"/>
                <w:sz w:val="24"/>
                <w:szCs w:val="24"/>
                <w:lang w:val="uk-UA"/>
              </w:rPr>
            </w:pPr>
            <w:r>
              <w:rPr>
                <w:rFonts w:eastAsia="Times New Roman"/>
                <w:sz w:val="24"/>
                <w:szCs w:val="24"/>
                <w:lang w:val="uk-UA"/>
              </w:rPr>
              <w:t>0,6</w:t>
            </w:r>
          </w:p>
        </w:tc>
        <w:tc>
          <w:tcPr>
            <w:tcW w:w="1276" w:type="dxa"/>
            <w:shd w:val="clear" w:color="auto" w:fill="auto"/>
          </w:tcPr>
          <w:p w:rsidR="0045488B" w:rsidRPr="00CC086B" w:rsidRDefault="00CC086B" w:rsidP="00CC086B">
            <w:pPr>
              <w:jc w:val="center"/>
              <w:rPr>
                <w:rFonts w:eastAsia="Times New Roman"/>
                <w:sz w:val="24"/>
                <w:szCs w:val="24"/>
                <w:lang w:val="uk-UA"/>
              </w:rPr>
            </w:pPr>
            <w:r w:rsidRPr="00CC086B">
              <w:rPr>
                <w:rFonts w:eastAsia="Times New Roman"/>
                <w:iCs/>
                <w:sz w:val="24"/>
                <w:szCs w:val="24"/>
                <w:lang w:val="en-US"/>
              </w:rPr>
              <w:t>1</w:t>
            </w:r>
            <w:r w:rsidR="00754987" w:rsidRPr="00CC086B">
              <w:rPr>
                <w:rFonts w:eastAsia="Times New Roman"/>
                <w:iCs/>
                <w:sz w:val="24"/>
                <w:szCs w:val="24"/>
                <w:lang w:val="uk-UA"/>
              </w:rPr>
              <w:t>22</w:t>
            </w:r>
          </w:p>
        </w:tc>
        <w:tc>
          <w:tcPr>
            <w:tcW w:w="2297" w:type="dxa"/>
            <w:shd w:val="clear" w:color="auto" w:fill="auto"/>
          </w:tcPr>
          <w:p w:rsidR="0045488B" w:rsidRPr="004C516C" w:rsidRDefault="00754987" w:rsidP="00DF1109">
            <w:pPr>
              <w:jc w:val="center"/>
              <w:rPr>
                <w:rFonts w:eastAsia="Times New Roman"/>
                <w:sz w:val="24"/>
                <w:szCs w:val="24"/>
                <w:lang w:val="uk-UA"/>
              </w:rPr>
            </w:pPr>
            <w:r>
              <w:rPr>
                <w:rFonts w:eastAsia="Times New Roman"/>
                <w:sz w:val="24"/>
                <w:szCs w:val="24"/>
                <w:lang w:val="uk-UA"/>
              </w:rPr>
              <w:t>92</w:t>
            </w:r>
          </w:p>
        </w:tc>
        <w:tc>
          <w:tcPr>
            <w:tcW w:w="2097" w:type="dxa"/>
            <w:shd w:val="clear" w:color="auto" w:fill="auto"/>
          </w:tcPr>
          <w:p w:rsidR="0045488B" w:rsidRPr="00CC086B" w:rsidRDefault="00754987" w:rsidP="00DF1109">
            <w:pPr>
              <w:jc w:val="center"/>
              <w:rPr>
                <w:rFonts w:eastAsia="Times New Roman"/>
                <w:iCs/>
                <w:sz w:val="24"/>
                <w:szCs w:val="24"/>
                <w:lang w:val="uk-UA"/>
              </w:rPr>
            </w:pPr>
            <w:r w:rsidRPr="00CC086B">
              <w:rPr>
                <w:rFonts w:eastAsia="Times New Roman"/>
                <w:iCs/>
                <w:sz w:val="24"/>
                <w:szCs w:val="24"/>
                <w:lang w:val="uk-UA"/>
              </w:rPr>
              <w:t>82</w:t>
            </w:r>
          </w:p>
        </w:tc>
      </w:tr>
      <w:tr w:rsidR="00AE0C9B" w:rsidRPr="001A2994" w:rsidTr="00416BA5">
        <w:trPr>
          <w:trHeight w:val="372"/>
        </w:trPr>
        <w:tc>
          <w:tcPr>
            <w:tcW w:w="2803" w:type="dxa"/>
            <w:gridSpan w:val="2"/>
            <w:tcBorders>
              <w:bottom w:val="single" w:sz="4" w:space="0" w:color="auto"/>
            </w:tcBorders>
            <w:shd w:val="clear" w:color="auto" w:fill="auto"/>
            <w:vAlign w:val="center"/>
          </w:tcPr>
          <w:p w:rsidR="00AE0C9B" w:rsidRPr="004C516C" w:rsidRDefault="00AE0C9B" w:rsidP="00AE0C9B">
            <w:pPr>
              <w:jc w:val="right"/>
              <w:rPr>
                <w:rFonts w:eastAsia="Times New Roman"/>
                <w:b/>
                <w:sz w:val="24"/>
                <w:szCs w:val="24"/>
                <w:lang w:val="uk-UA"/>
              </w:rPr>
            </w:pPr>
            <w:r w:rsidRPr="004C516C">
              <w:rPr>
                <w:rFonts w:eastAsia="Times New Roman"/>
                <w:b/>
                <w:sz w:val="24"/>
                <w:szCs w:val="24"/>
                <w:lang w:val="uk-UA"/>
              </w:rPr>
              <w:t>Всього:</w:t>
            </w:r>
          </w:p>
        </w:tc>
        <w:tc>
          <w:tcPr>
            <w:tcW w:w="1340" w:type="dxa"/>
            <w:tcBorders>
              <w:bottom w:val="single" w:sz="4" w:space="0" w:color="auto"/>
            </w:tcBorders>
            <w:shd w:val="clear" w:color="auto" w:fill="auto"/>
            <w:vAlign w:val="center"/>
          </w:tcPr>
          <w:p w:rsidR="00AE0C9B" w:rsidRPr="004C516C" w:rsidRDefault="00AE0C9B" w:rsidP="00AE0C9B">
            <w:pPr>
              <w:jc w:val="center"/>
              <w:rPr>
                <w:rFonts w:eastAsia="Times New Roman"/>
                <w:b/>
                <w:sz w:val="24"/>
                <w:szCs w:val="24"/>
                <w:lang w:val="uk-UA"/>
              </w:rPr>
            </w:pPr>
            <w:r w:rsidRPr="004C516C">
              <w:rPr>
                <w:rFonts w:eastAsia="Times New Roman"/>
                <w:b/>
                <w:sz w:val="24"/>
                <w:szCs w:val="24"/>
                <w:lang w:val="uk-UA"/>
              </w:rPr>
              <w:t>х</w:t>
            </w:r>
          </w:p>
        </w:tc>
        <w:tc>
          <w:tcPr>
            <w:tcW w:w="1353" w:type="dxa"/>
            <w:tcBorders>
              <w:bottom w:val="single" w:sz="4" w:space="0" w:color="auto"/>
            </w:tcBorders>
            <w:shd w:val="clear" w:color="auto" w:fill="auto"/>
            <w:vAlign w:val="center"/>
          </w:tcPr>
          <w:p w:rsidR="00AE0C9B" w:rsidRPr="004C516C" w:rsidRDefault="00AE0C9B" w:rsidP="00AE0C9B">
            <w:pPr>
              <w:jc w:val="center"/>
              <w:rPr>
                <w:rFonts w:eastAsia="Times New Roman"/>
                <w:b/>
                <w:iCs/>
                <w:sz w:val="24"/>
                <w:szCs w:val="24"/>
                <w:lang w:val="uk-UA"/>
              </w:rPr>
            </w:pPr>
          </w:p>
        </w:tc>
        <w:tc>
          <w:tcPr>
            <w:tcW w:w="1582" w:type="dxa"/>
            <w:shd w:val="clear" w:color="auto" w:fill="auto"/>
            <w:vAlign w:val="center"/>
          </w:tcPr>
          <w:p w:rsidR="00AE0C9B" w:rsidRPr="004C516C" w:rsidRDefault="00AE0C9B" w:rsidP="00AE0C9B">
            <w:pPr>
              <w:jc w:val="center"/>
              <w:rPr>
                <w:rFonts w:eastAsia="Times New Roman"/>
                <w:b/>
                <w:iCs/>
                <w:sz w:val="24"/>
                <w:szCs w:val="24"/>
                <w:lang w:val="uk-UA"/>
              </w:rPr>
            </w:pPr>
          </w:p>
        </w:tc>
        <w:tc>
          <w:tcPr>
            <w:tcW w:w="2102" w:type="dxa"/>
            <w:shd w:val="clear" w:color="auto" w:fill="auto"/>
            <w:vAlign w:val="center"/>
          </w:tcPr>
          <w:p w:rsidR="00AE0C9B" w:rsidRPr="004C516C" w:rsidRDefault="00AE0C9B" w:rsidP="00AE0C9B">
            <w:pPr>
              <w:jc w:val="center"/>
              <w:rPr>
                <w:rFonts w:eastAsia="Times New Roman"/>
                <w:b/>
                <w:sz w:val="24"/>
                <w:szCs w:val="24"/>
                <w:lang w:val="uk-UA"/>
              </w:rPr>
            </w:pPr>
            <w:r w:rsidRPr="004C516C">
              <w:rPr>
                <w:rFonts w:eastAsia="Times New Roman"/>
                <w:b/>
                <w:sz w:val="24"/>
                <w:szCs w:val="24"/>
                <w:lang w:val="uk-UA"/>
              </w:rPr>
              <w:t>х</w:t>
            </w:r>
          </w:p>
        </w:tc>
        <w:tc>
          <w:tcPr>
            <w:tcW w:w="1276" w:type="dxa"/>
            <w:shd w:val="clear" w:color="auto" w:fill="auto"/>
            <w:vAlign w:val="center"/>
          </w:tcPr>
          <w:p w:rsidR="00AE0C9B" w:rsidRPr="004C516C" w:rsidRDefault="00AE0C9B" w:rsidP="00AE0C9B">
            <w:pPr>
              <w:jc w:val="center"/>
              <w:rPr>
                <w:rFonts w:eastAsia="Times New Roman"/>
                <w:b/>
                <w:iCs/>
                <w:sz w:val="24"/>
                <w:szCs w:val="24"/>
                <w:lang w:val="uk-UA"/>
              </w:rPr>
            </w:pPr>
          </w:p>
        </w:tc>
        <w:tc>
          <w:tcPr>
            <w:tcW w:w="2297" w:type="dxa"/>
            <w:shd w:val="clear" w:color="auto" w:fill="auto"/>
            <w:vAlign w:val="center"/>
          </w:tcPr>
          <w:p w:rsidR="00AE0C9B" w:rsidRPr="004C516C" w:rsidRDefault="00AE0C9B" w:rsidP="00AE0C9B">
            <w:pPr>
              <w:jc w:val="center"/>
              <w:rPr>
                <w:rFonts w:eastAsia="Times New Roman"/>
                <w:b/>
                <w:iCs/>
                <w:sz w:val="24"/>
                <w:szCs w:val="24"/>
                <w:lang w:val="uk-UA"/>
              </w:rPr>
            </w:pPr>
          </w:p>
        </w:tc>
        <w:tc>
          <w:tcPr>
            <w:tcW w:w="2097" w:type="dxa"/>
            <w:shd w:val="clear" w:color="auto" w:fill="auto"/>
            <w:vAlign w:val="center"/>
          </w:tcPr>
          <w:p w:rsidR="00AE0C9B" w:rsidRPr="004C516C" w:rsidRDefault="00AE0C9B" w:rsidP="00AE0C9B">
            <w:pPr>
              <w:jc w:val="center"/>
              <w:rPr>
                <w:rFonts w:eastAsia="Times New Roman"/>
                <w:b/>
                <w:iCs/>
                <w:sz w:val="24"/>
                <w:szCs w:val="24"/>
                <w:lang w:val="uk-UA"/>
              </w:rPr>
            </w:pPr>
          </w:p>
        </w:tc>
      </w:tr>
    </w:tbl>
    <w:p w:rsidR="0045488B" w:rsidRDefault="0045488B" w:rsidP="00133462">
      <w:pPr>
        <w:autoSpaceDE w:val="0"/>
        <w:autoSpaceDN w:val="0"/>
        <w:adjustRightInd w:val="0"/>
        <w:rPr>
          <w:rFonts w:eastAsia="Times New Roman"/>
          <w:sz w:val="32"/>
          <w:szCs w:val="32"/>
          <w:lang w:val="uk-UA"/>
        </w:rPr>
      </w:pPr>
    </w:p>
    <w:p w:rsidR="00D20043" w:rsidRPr="00CC086B" w:rsidRDefault="008E2454" w:rsidP="00133462">
      <w:pPr>
        <w:rPr>
          <w:rFonts w:eastAsia="Times New Roman"/>
          <w:bCs/>
          <w:i/>
          <w:sz w:val="24"/>
          <w:szCs w:val="24"/>
          <w:lang w:val="uk-UA"/>
        </w:rPr>
      </w:pPr>
      <w:r w:rsidRPr="008E2454">
        <w:rPr>
          <w:rFonts w:eastAsia="Times New Roman"/>
          <w:bCs/>
          <w:i/>
          <w:sz w:val="24"/>
          <w:szCs w:val="24"/>
          <w:u w:val="single"/>
          <w:lang w:val="uk-UA"/>
        </w:rPr>
        <w:t>Начальник відділу внутрішнього аудиту</w:t>
      </w:r>
      <w:r w:rsidR="00133462" w:rsidRPr="001A2994">
        <w:rPr>
          <w:rFonts w:eastAsia="Times New Roman"/>
          <w:sz w:val="24"/>
          <w:szCs w:val="24"/>
          <w:lang w:val="uk-UA"/>
        </w:rPr>
        <w:t xml:space="preserve">                </w:t>
      </w:r>
      <w:r w:rsidR="00F96CBC">
        <w:rPr>
          <w:rFonts w:eastAsia="Times New Roman"/>
          <w:sz w:val="24"/>
          <w:szCs w:val="24"/>
          <w:lang w:val="uk-UA"/>
        </w:rPr>
        <w:t xml:space="preserve">     </w:t>
      </w:r>
      <w:r w:rsidR="00133462" w:rsidRPr="001A2994">
        <w:rPr>
          <w:rFonts w:eastAsia="Times New Roman"/>
          <w:sz w:val="24"/>
          <w:szCs w:val="24"/>
          <w:lang w:val="uk-UA"/>
        </w:rPr>
        <w:t xml:space="preserve">         </w:t>
      </w:r>
      <w:r w:rsidR="00133462" w:rsidRPr="00133462">
        <w:rPr>
          <w:rFonts w:eastAsia="Times New Roman"/>
          <w:sz w:val="24"/>
          <w:szCs w:val="24"/>
          <w:lang w:val="uk-UA"/>
        </w:rPr>
        <w:t xml:space="preserve">     </w:t>
      </w:r>
      <w:r w:rsidR="00133462" w:rsidRPr="001A2994">
        <w:rPr>
          <w:rFonts w:eastAsia="Times New Roman"/>
          <w:bCs/>
          <w:i/>
          <w:sz w:val="24"/>
          <w:szCs w:val="24"/>
          <w:lang w:val="uk-UA"/>
        </w:rPr>
        <w:t>_________</w:t>
      </w:r>
      <w:r w:rsidR="00133462">
        <w:rPr>
          <w:rFonts w:eastAsia="Times New Roman"/>
          <w:bCs/>
          <w:i/>
          <w:sz w:val="24"/>
          <w:szCs w:val="24"/>
          <w:lang w:val="uk-UA"/>
        </w:rPr>
        <w:t>_______</w:t>
      </w:r>
      <w:r w:rsidR="00133462" w:rsidRPr="00133462">
        <w:rPr>
          <w:rFonts w:eastAsia="Times New Roman"/>
          <w:sz w:val="24"/>
          <w:szCs w:val="24"/>
          <w:lang w:val="uk-UA"/>
        </w:rPr>
        <w:t xml:space="preserve">  </w:t>
      </w:r>
      <w:r w:rsidR="00133462" w:rsidRPr="001A2994">
        <w:rPr>
          <w:rFonts w:eastAsia="Times New Roman"/>
          <w:sz w:val="24"/>
          <w:szCs w:val="24"/>
          <w:lang w:val="uk-UA"/>
        </w:rPr>
        <w:t xml:space="preserve">                 </w:t>
      </w:r>
      <w:r w:rsidR="00133462">
        <w:rPr>
          <w:rFonts w:eastAsia="Times New Roman"/>
          <w:sz w:val="24"/>
          <w:szCs w:val="24"/>
          <w:lang w:val="uk-UA"/>
        </w:rPr>
        <w:t xml:space="preserve">            </w:t>
      </w:r>
      <w:r w:rsidR="00133462" w:rsidRPr="001A2994">
        <w:rPr>
          <w:rFonts w:eastAsia="Times New Roman"/>
          <w:sz w:val="24"/>
          <w:szCs w:val="24"/>
          <w:lang w:val="uk-UA"/>
        </w:rPr>
        <w:t xml:space="preserve">                                       </w:t>
      </w:r>
      <w:r w:rsidR="00D20043">
        <w:rPr>
          <w:rFonts w:eastAsia="Times New Roman"/>
          <w:bCs/>
          <w:i/>
          <w:sz w:val="24"/>
          <w:szCs w:val="24"/>
          <w:lang w:val="uk-UA"/>
        </w:rPr>
        <w:t xml:space="preserve">      </w:t>
      </w:r>
      <w:proofErr w:type="spellStart"/>
      <w:r w:rsidR="00CC086B">
        <w:rPr>
          <w:rFonts w:eastAsia="Times New Roman"/>
          <w:bCs/>
          <w:i/>
          <w:sz w:val="24"/>
          <w:szCs w:val="24"/>
          <w:u w:val="single"/>
          <w:lang w:val="uk-UA"/>
        </w:rPr>
        <w:t>Л.</w:t>
      </w:r>
      <w:r w:rsidR="007357D0">
        <w:rPr>
          <w:rFonts w:eastAsia="Times New Roman"/>
          <w:bCs/>
          <w:i/>
          <w:sz w:val="24"/>
          <w:szCs w:val="24"/>
          <w:u w:val="single"/>
          <w:lang w:val="uk-UA"/>
        </w:rPr>
        <w:t>Й.</w:t>
      </w:r>
      <w:r w:rsidR="00CC086B">
        <w:rPr>
          <w:rFonts w:eastAsia="Times New Roman"/>
          <w:bCs/>
          <w:i/>
          <w:sz w:val="24"/>
          <w:szCs w:val="24"/>
          <w:u w:val="single"/>
          <w:lang w:val="uk-UA"/>
        </w:rPr>
        <w:t>Ніколайчук</w:t>
      </w:r>
      <w:proofErr w:type="spellEnd"/>
    </w:p>
    <w:p w:rsidR="00133462" w:rsidRPr="00133462" w:rsidRDefault="00133462" w:rsidP="00133462">
      <w:pPr>
        <w:rPr>
          <w:rFonts w:eastAsia="Times New Roman"/>
          <w:i/>
          <w:sz w:val="24"/>
          <w:szCs w:val="24"/>
          <w:lang w:val="uk-UA"/>
        </w:rPr>
      </w:pPr>
      <w:r w:rsidRPr="00133462">
        <w:rPr>
          <w:rFonts w:eastAsia="Times New Roman"/>
          <w:i/>
          <w:sz w:val="24"/>
          <w:szCs w:val="24"/>
          <w:lang w:val="uk-UA"/>
        </w:rPr>
        <w:t xml:space="preserve">(посада керівника підрозділу                                           </w:t>
      </w:r>
      <w:r w:rsidR="00F96CBC">
        <w:rPr>
          <w:rFonts w:eastAsia="Times New Roman"/>
          <w:i/>
          <w:sz w:val="24"/>
          <w:szCs w:val="24"/>
          <w:lang w:val="uk-UA"/>
        </w:rPr>
        <w:t xml:space="preserve">    </w:t>
      </w:r>
      <w:r w:rsidRPr="00133462">
        <w:rPr>
          <w:rFonts w:eastAsia="Times New Roman"/>
          <w:i/>
          <w:sz w:val="24"/>
          <w:szCs w:val="24"/>
          <w:lang w:val="uk-UA"/>
        </w:rPr>
        <w:t xml:space="preserve">         </w:t>
      </w:r>
      <w:r w:rsidR="00F96CBC">
        <w:rPr>
          <w:rFonts w:eastAsia="Times New Roman"/>
          <w:i/>
          <w:sz w:val="24"/>
          <w:szCs w:val="24"/>
          <w:lang w:val="uk-UA"/>
        </w:rPr>
        <w:t xml:space="preserve"> </w:t>
      </w:r>
      <w:r w:rsidRPr="00133462">
        <w:rPr>
          <w:rFonts w:eastAsia="Times New Roman"/>
          <w:i/>
          <w:sz w:val="24"/>
          <w:szCs w:val="24"/>
          <w:lang w:val="uk-UA"/>
        </w:rPr>
        <w:t xml:space="preserve">       (підпис)                                                                                  (ініціали, прізвище)</w:t>
      </w:r>
    </w:p>
    <w:p w:rsidR="00F96CBC" w:rsidRDefault="00133462" w:rsidP="00133462">
      <w:pPr>
        <w:rPr>
          <w:rFonts w:eastAsia="Times New Roman"/>
          <w:i/>
          <w:sz w:val="24"/>
          <w:szCs w:val="24"/>
          <w:lang w:val="uk-UA"/>
        </w:rPr>
      </w:pPr>
      <w:r w:rsidRPr="00133462">
        <w:rPr>
          <w:rFonts w:eastAsia="Times New Roman"/>
          <w:i/>
          <w:sz w:val="24"/>
          <w:szCs w:val="24"/>
          <w:lang w:val="uk-UA"/>
        </w:rPr>
        <w:t>внутрішнього аудиту</w:t>
      </w:r>
    </w:p>
    <w:p w:rsidR="00133462" w:rsidRPr="00133462" w:rsidRDefault="00F96CBC" w:rsidP="00133462">
      <w:pPr>
        <w:rPr>
          <w:rFonts w:eastAsia="Times New Roman"/>
          <w:i/>
          <w:sz w:val="24"/>
          <w:szCs w:val="24"/>
          <w:lang w:val="uk-UA"/>
        </w:rPr>
      </w:pPr>
      <w:r>
        <w:rPr>
          <w:rFonts w:eastAsia="Times New Roman"/>
          <w:i/>
          <w:sz w:val="24"/>
          <w:szCs w:val="24"/>
          <w:lang w:val="uk-UA"/>
        </w:rPr>
        <w:t>державного органу/установи</w:t>
      </w:r>
      <w:r w:rsidR="00133462" w:rsidRPr="00133462">
        <w:rPr>
          <w:rFonts w:eastAsia="Times New Roman"/>
          <w:i/>
          <w:sz w:val="24"/>
          <w:szCs w:val="24"/>
          <w:lang w:val="uk-UA"/>
        </w:rPr>
        <w:t>)</w:t>
      </w:r>
    </w:p>
    <w:p w:rsidR="00133462" w:rsidRPr="00133462" w:rsidRDefault="00CC086B" w:rsidP="00133462">
      <w:pPr>
        <w:rPr>
          <w:rFonts w:eastAsia="Times New Roman"/>
          <w:bCs/>
          <w:i/>
          <w:lang w:val="uk-UA"/>
        </w:rPr>
      </w:pPr>
      <w:r>
        <w:rPr>
          <w:rFonts w:eastAsia="Times New Roman"/>
          <w:bCs/>
          <w:i/>
          <w:u w:val="single"/>
          <w:lang w:val="uk-UA"/>
        </w:rPr>
        <w:t>31</w:t>
      </w:r>
      <w:r w:rsidR="00D20043" w:rsidRPr="00D20043">
        <w:rPr>
          <w:rFonts w:eastAsia="Times New Roman"/>
          <w:bCs/>
          <w:i/>
          <w:u w:val="single"/>
          <w:lang w:val="uk-UA"/>
        </w:rPr>
        <w:t>.</w:t>
      </w:r>
      <w:r w:rsidR="004D139E">
        <w:rPr>
          <w:rFonts w:eastAsia="Times New Roman"/>
          <w:bCs/>
          <w:i/>
          <w:u w:val="single"/>
          <w:lang w:val="uk-UA"/>
        </w:rPr>
        <w:t>10</w:t>
      </w:r>
      <w:r w:rsidR="00D20043" w:rsidRPr="00D20043">
        <w:rPr>
          <w:rFonts w:eastAsia="Times New Roman"/>
          <w:bCs/>
          <w:i/>
          <w:u w:val="single"/>
          <w:lang w:val="uk-UA"/>
        </w:rPr>
        <w:t>.2022</w:t>
      </w:r>
      <w:r w:rsidR="00D20043">
        <w:rPr>
          <w:rFonts w:eastAsia="Times New Roman"/>
          <w:bCs/>
          <w:i/>
          <w:u w:val="single"/>
          <w:lang w:val="uk-UA"/>
        </w:rPr>
        <w:t xml:space="preserve">                  </w:t>
      </w:r>
      <w:r w:rsidR="00D20043" w:rsidRPr="00D20043">
        <w:rPr>
          <w:rFonts w:eastAsia="Times New Roman"/>
          <w:bCs/>
          <w:i/>
          <w:sz w:val="20"/>
          <w:szCs w:val="20"/>
          <w:u w:val="single"/>
          <w:lang w:val="uk-UA"/>
        </w:rPr>
        <w:t>.</w:t>
      </w:r>
    </w:p>
    <w:p w:rsidR="00133462" w:rsidRPr="00133462" w:rsidRDefault="00133462" w:rsidP="00133462">
      <w:pPr>
        <w:autoSpaceDE w:val="0"/>
        <w:autoSpaceDN w:val="0"/>
        <w:adjustRightInd w:val="0"/>
        <w:rPr>
          <w:rFonts w:eastAsia="Times New Roman"/>
          <w:i/>
          <w:sz w:val="24"/>
          <w:szCs w:val="24"/>
          <w:lang w:val="uk-UA"/>
        </w:rPr>
      </w:pPr>
      <w:r w:rsidRPr="00133462">
        <w:rPr>
          <w:rFonts w:eastAsia="Times New Roman"/>
          <w:i/>
          <w:sz w:val="24"/>
          <w:szCs w:val="24"/>
        </w:rPr>
        <w:t>(дата</w:t>
      </w:r>
      <w:r w:rsidRPr="00133462">
        <w:rPr>
          <w:rFonts w:eastAsia="Times New Roman"/>
          <w:i/>
          <w:sz w:val="24"/>
          <w:szCs w:val="24"/>
          <w:lang w:val="uk-UA"/>
        </w:rPr>
        <w:t xml:space="preserve"> складання плану)</w:t>
      </w:r>
    </w:p>
    <w:sectPr w:rsidR="00133462" w:rsidRPr="00133462" w:rsidSect="00B069CD">
      <w:headerReference w:type="default" r:id="rId9"/>
      <w:pgSz w:w="16838" w:h="11906" w:orient="landscape"/>
      <w:pgMar w:top="567" w:right="567" w:bottom="1701" w:left="1701" w:header="1021"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449" w:rsidRDefault="00362449" w:rsidP="003D2DB1">
      <w:r>
        <w:separator/>
      </w:r>
    </w:p>
  </w:endnote>
  <w:endnote w:type="continuationSeparator" w:id="0">
    <w:p w:rsidR="00362449" w:rsidRDefault="00362449" w:rsidP="003D2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altName w:val="Century Gothic"/>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449" w:rsidRDefault="00362449" w:rsidP="003D2DB1">
      <w:r>
        <w:separator/>
      </w:r>
    </w:p>
  </w:footnote>
  <w:footnote w:type="continuationSeparator" w:id="0">
    <w:p w:rsidR="00362449" w:rsidRDefault="00362449" w:rsidP="003D2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886096"/>
      <w:docPartObj>
        <w:docPartGallery w:val="Page Numbers (Top of Page)"/>
        <w:docPartUnique/>
      </w:docPartObj>
    </w:sdtPr>
    <w:sdtEndPr>
      <w:rPr>
        <w:sz w:val="22"/>
        <w:szCs w:val="22"/>
      </w:rPr>
    </w:sdtEndPr>
    <w:sdtContent>
      <w:p w:rsidR="00134F9A" w:rsidRPr="003D2DB1" w:rsidRDefault="006367F3">
        <w:pPr>
          <w:pStyle w:val="a3"/>
          <w:jc w:val="center"/>
          <w:rPr>
            <w:sz w:val="22"/>
            <w:szCs w:val="22"/>
          </w:rPr>
        </w:pPr>
        <w:r w:rsidRPr="00367931">
          <w:rPr>
            <w:sz w:val="20"/>
            <w:szCs w:val="20"/>
          </w:rPr>
          <w:fldChar w:fldCharType="begin"/>
        </w:r>
        <w:r w:rsidR="00134F9A" w:rsidRPr="00367931">
          <w:rPr>
            <w:sz w:val="20"/>
            <w:szCs w:val="20"/>
          </w:rPr>
          <w:instrText>PAGE   \* MERGEFORMAT</w:instrText>
        </w:r>
        <w:r w:rsidRPr="00367931">
          <w:rPr>
            <w:sz w:val="20"/>
            <w:szCs w:val="20"/>
          </w:rPr>
          <w:fldChar w:fldCharType="separate"/>
        </w:r>
        <w:r w:rsidR="007345E7" w:rsidRPr="007345E7">
          <w:rPr>
            <w:noProof/>
            <w:sz w:val="20"/>
            <w:szCs w:val="20"/>
            <w:lang w:val="uk-UA"/>
          </w:rPr>
          <w:t>2</w:t>
        </w:r>
        <w:r w:rsidRPr="00367931">
          <w:rPr>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70BC3"/>
    <w:multiLevelType w:val="hybridMultilevel"/>
    <w:tmpl w:val="485A2E0E"/>
    <w:lvl w:ilvl="0" w:tplc="FFD64A9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41C61D93"/>
    <w:multiLevelType w:val="hybridMultilevel"/>
    <w:tmpl w:val="2F9CFF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E35"/>
    <w:rsid w:val="00007178"/>
    <w:rsid w:val="00014883"/>
    <w:rsid w:val="00016C36"/>
    <w:rsid w:val="00023EF9"/>
    <w:rsid w:val="000246C9"/>
    <w:rsid w:val="00027305"/>
    <w:rsid w:val="00033D45"/>
    <w:rsid w:val="000475FE"/>
    <w:rsid w:val="0005254B"/>
    <w:rsid w:val="0005462D"/>
    <w:rsid w:val="00061902"/>
    <w:rsid w:val="00062911"/>
    <w:rsid w:val="000660BA"/>
    <w:rsid w:val="00073C04"/>
    <w:rsid w:val="00080DF0"/>
    <w:rsid w:val="00081EC6"/>
    <w:rsid w:val="00082E94"/>
    <w:rsid w:val="000832C9"/>
    <w:rsid w:val="00084C44"/>
    <w:rsid w:val="000946FD"/>
    <w:rsid w:val="0009614B"/>
    <w:rsid w:val="00096458"/>
    <w:rsid w:val="0009734B"/>
    <w:rsid w:val="000A5966"/>
    <w:rsid w:val="000A5E9F"/>
    <w:rsid w:val="000A6B0D"/>
    <w:rsid w:val="000B3BB1"/>
    <w:rsid w:val="000B5CF7"/>
    <w:rsid w:val="000B622A"/>
    <w:rsid w:val="000C3090"/>
    <w:rsid w:val="000C7E8B"/>
    <w:rsid w:val="000D0083"/>
    <w:rsid w:val="000D4CB9"/>
    <w:rsid w:val="000D5F68"/>
    <w:rsid w:val="000E0391"/>
    <w:rsid w:val="000F01F2"/>
    <w:rsid w:val="000F41B2"/>
    <w:rsid w:val="00112B41"/>
    <w:rsid w:val="00112C1B"/>
    <w:rsid w:val="00114C2C"/>
    <w:rsid w:val="001214E7"/>
    <w:rsid w:val="00124356"/>
    <w:rsid w:val="00125BAC"/>
    <w:rsid w:val="00126560"/>
    <w:rsid w:val="00132FE2"/>
    <w:rsid w:val="00133462"/>
    <w:rsid w:val="00134F9A"/>
    <w:rsid w:val="00136AC1"/>
    <w:rsid w:val="0013724F"/>
    <w:rsid w:val="00142A9B"/>
    <w:rsid w:val="001444DF"/>
    <w:rsid w:val="001531D6"/>
    <w:rsid w:val="00153CFD"/>
    <w:rsid w:val="001548BA"/>
    <w:rsid w:val="001569A7"/>
    <w:rsid w:val="00172C6F"/>
    <w:rsid w:val="001839E4"/>
    <w:rsid w:val="001850F8"/>
    <w:rsid w:val="00186E45"/>
    <w:rsid w:val="001A4A0A"/>
    <w:rsid w:val="001A5BF3"/>
    <w:rsid w:val="001C2990"/>
    <w:rsid w:val="001C716A"/>
    <w:rsid w:val="001C7A5D"/>
    <w:rsid w:val="001D5A1E"/>
    <w:rsid w:val="001D7EEA"/>
    <w:rsid w:val="001F02CD"/>
    <w:rsid w:val="001F5955"/>
    <w:rsid w:val="001F5B02"/>
    <w:rsid w:val="0020177E"/>
    <w:rsid w:val="00204B82"/>
    <w:rsid w:val="00213DC3"/>
    <w:rsid w:val="00231E9C"/>
    <w:rsid w:val="002351D2"/>
    <w:rsid w:val="002355DE"/>
    <w:rsid w:val="00235824"/>
    <w:rsid w:val="002365A3"/>
    <w:rsid w:val="00260D97"/>
    <w:rsid w:val="00265676"/>
    <w:rsid w:val="0026729D"/>
    <w:rsid w:val="002732C8"/>
    <w:rsid w:val="00275CAC"/>
    <w:rsid w:val="00277AE0"/>
    <w:rsid w:val="002875E2"/>
    <w:rsid w:val="00296160"/>
    <w:rsid w:val="002A295F"/>
    <w:rsid w:val="002A60AE"/>
    <w:rsid w:val="002B3063"/>
    <w:rsid w:val="002B6E05"/>
    <w:rsid w:val="002C2BCA"/>
    <w:rsid w:val="002C41B4"/>
    <w:rsid w:val="002C529E"/>
    <w:rsid w:val="002D18A2"/>
    <w:rsid w:val="002D2B40"/>
    <w:rsid w:val="002D414D"/>
    <w:rsid w:val="002E3394"/>
    <w:rsid w:val="002E54C1"/>
    <w:rsid w:val="002E77A8"/>
    <w:rsid w:val="002F2B4F"/>
    <w:rsid w:val="002F4A93"/>
    <w:rsid w:val="002F6B83"/>
    <w:rsid w:val="0030036F"/>
    <w:rsid w:val="00301A7E"/>
    <w:rsid w:val="00301D0D"/>
    <w:rsid w:val="003116D7"/>
    <w:rsid w:val="00314537"/>
    <w:rsid w:val="00316E3D"/>
    <w:rsid w:val="00322161"/>
    <w:rsid w:val="003225CD"/>
    <w:rsid w:val="003234E2"/>
    <w:rsid w:val="003235BE"/>
    <w:rsid w:val="00326A25"/>
    <w:rsid w:val="003272AF"/>
    <w:rsid w:val="00332A71"/>
    <w:rsid w:val="003362B7"/>
    <w:rsid w:val="00341408"/>
    <w:rsid w:val="00351073"/>
    <w:rsid w:val="00355CC1"/>
    <w:rsid w:val="00357AA8"/>
    <w:rsid w:val="0036117D"/>
    <w:rsid w:val="00362449"/>
    <w:rsid w:val="00367931"/>
    <w:rsid w:val="0037222B"/>
    <w:rsid w:val="0037246C"/>
    <w:rsid w:val="00374985"/>
    <w:rsid w:val="00374DAE"/>
    <w:rsid w:val="003761E7"/>
    <w:rsid w:val="0038070B"/>
    <w:rsid w:val="00382EAA"/>
    <w:rsid w:val="003836D7"/>
    <w:rsid w:val="00387E0A"/>
    <w:rsid w:val="00390791"/>
    <w:rsid w:val="00394A3D"/>
    <w:rsid w:val="00394B88"/>
    <w:rsid w:val="00396CBA"/>
    <w:rsid w:val="003A73E1"/>
    <w:rsid w:val="003B749A"/>
    <w:rsid w:val="003C6957"/>
    <w:rsid w:val="003D2DB1"/>
    <w:rsid w:val="003D4E53"/>
    <w:rsid w:val="003D4FC1"/>
    <w:rsid w:val="003E1146"/>
    <w:rsid w:val="003E74B8"/>
    <w:rsid w:val="003F7AC2"/>
    <w:rsid w:val="004005B3"/>
    <w:rsid w:val="00411D56"/>
    <w:rsid w:val="00415994"/>
    <w:rsid w:val="00416BA5"/>
    <w:rsid w:val="00416CE3"/>
    <w:rsid w:val="004173A2"/>
    <w:rsid w:val="004173B2"/>
    <w:rsid w:val="00417D74"/>
    <w:rsid w:val="00423079"/>
    <w:rsid w:val="00433A12"/>
    <w:rsid w:val="00433CC6"/>
    <w:rsid w:val="0043448A"/>
    <w:rsid w:val="00450928"/>
    <w:rsid w:val="00452E93"/>
    <w:rsid w:val="0045488B"/>
    <w:rsid w:val="00456A53"/>
    <w:rsid w:val="00457DED"/>
    <w:rsid w:val="004615E3"/>
    <w:rsid w:val="00465A04"/>
    <w:rsid w:val="004709B4"/>
    <w:rsid w:val="00474ADF"/>
    <w:rsid w:val="0047575F"/>
    <w:rsid w:val="00481C48"/>
    <w:rsid w:val="00490CC2"/>
    <w:rsid w:val="004937F2"/>
    <w:rsid w:val="00495BD6"/>
    <w:rsid w:val="00495C0E"/>
    <w:rsid w:val="00497410"/>
    <w:rsid w:val="004A5621"/>
    <w:rsid w:val="004B2D08"/>
    <w:rsid w:val="004C26CF"/>
    <w:rsid w:val="004C2B47"/>
    <w:rsid w:val="004C32A9"/>
    <w:rsid w:val="004C516C"/>
    <w:rsid w:val="004C52B4"/>
    <w:rsid w:val="004C69E7"/>
    <w:rsid w:val="004D139E"/>
    <w:rsid w:val="004D31ED"/>
    <w:rsid w:val="004D4E3B"/>
    <w:rsid w:val="004D71EC"/>
    <w:rsid w:val="004E046F"/>
    <w:rsid w:val="004E1FB0"/>
    <w:rsid w:val="004E2743"/>
    <w:rsid w:val="005009A1"/>
    <w:rsid w:val="005025FC"/>
    <w:rsid w:val="005108EC"/>
    <w:rsid w:val="005115D9"/>
    <w:rsid w:val="00511CED"/>
    <w:rsid w:val="00513A79"/>
    <w:rsid w:val="005154DF"/>
    <w:rsid w:val="00525A82"/>
    <w:rsid w:val="005261DD"/>
    <w:rsid w:val="0052620D"/>
    <w:rsid w:val="00540455"/>
    <w:rsid w:val="00542189"/>
    <w:rsid w:val="0054380E"/>
    <w:rsid w:val="00544AF3"/>
    <w:rsid w:val="00545CF7"/>
    <w:rsid w:val="00552F8C"/>
    <w:rsid w:val="00564BC3"/>
    <w:rsid w:val="005679B4"/>
    <w:rsid w:val="0057002B"/>
    <w:rsid w:val="00577C0E"/>
    <w:rsid w:val="00582BAE"/>
    <w:rsid w:val="00590DD3"/>
    <w:rsid w:val="005924B7"/>
    <w:rsid w:val="00596CC2"/>
    <w:rsid w:val="005A1D2D"/>
    <w:rsid w:val="005A5670"/>
    <w:rsid w:val="005B0B67"/>
    <w:rsid w:val="005B539F"/>
    <w:rsid w:val="005B621C"/>
    <w:rsid w:val="005B73D6"/>
    <w:rsid w:val="005B7DF8"/>
    <w:rsid w:val="005C2D70"/>
    <w:rsid w:val="005D21FF"/>
    <w:rsid w:val="005D6906"/>
    <w:rsid w:val="005E66A2"/>
    <w:rsid w:val="00605A15"/>
    <w:rsid w:val="00607469"/>
    <w:rsid w:val="00607B5C"/>
    <w:rsid w:val="00626898"/>
    <w:rsid w:val="006367F3"/>
    <w:rsid w:val="00636C0E"/>
    <w:rsid w:val="00643678"/>
    <w:rsid w:val="006457D1"/>
    <w:rsid w:val="00654E35"/>
    <w:rsid w:val="00662F6C"/>
    <w:rsid w:val="00667EE6"/>
    <w:rsid w:val="00677D5B"/>
    <w:rsid w:val="00677DD4"/>
    <w:rsid w:val="00693F7E"/>
    <w:rsid w:val="006A024E"/>
    <w:rsid w:val="006A2ACE"/>
    <w:rsid w:val="006B47D2"/>
    <w:rsid w:val="006B5B54"/>
    <w:rsid w:val="006B6F2F"/>
    <w:rsid w:val="006C5BCA"/>
    <w:rsid w:val="006D4F20"/>
    <w:rsid w:val="006E162F"/>
    <w:rsid w:val="006E31A3"/>
    <w:rsid w:val="006E3285"/>
    <w:rsid w:val="006E669C"/>
    <w:rsid w:val="006E700C"/>
    <w:rsid w:val="006F061A"/>
    <w:rsid w:val="006F718A"/>
    <w:rsid w:val="00701AA7"/>
    <w:rsid w:val="00703710"/>
    <w:rsid w:val="00704A3A"/>
    <w:rsid w:val="007079C5"/>
    <w:rsid w:val="00710D3C"/>
    <w:rsid w:val="00725CE6"/>
    <w:rsid w:val="00727BBC"/>
    <w:rsid w:val="007345E7"/>
    <w:rsid w:val="007357D0"/>
    <w:rsid w:val="00741699"/>
    <w:rsid w:val="007444B3"/>
    <w:rsid w:val="00744673"/>
    <w:rsid w:val="00745EC9"/>
    <w:rsid w:val="00746523"/>
    <w:rsid w:val="0075484E"/>
    <w:rsid w:val="00754987"/>
    <w:rsid w:val="00755D1C"/>
    <w:rsid w:val="00765BF2"/>
    <w:rsid w:val="00770D4B"/>
    <w:rsid w:val="00775258"/>
    <w:rsid w:val="007761FE"/>
    <w:rsid w:val="0077768A"/>
    <w:rsid w:val="00784356"/>
    <w:rsid w:val="007907D7"/>
    <w:rsid w:val="0079210B"/>
    <w:rsid w:val="00794CE0"/>
    <w:rsid w:val="00795B03"/>
    <w:rsid w:val="007963C2"/>
    <w:rsid w:val="007977BF"/>
    <w:rsid w:val="007A072B"/>
    <w:rsid w:val="007A56F4"/>
    <w:rsid w:val="007B3604"/>
    <w:rsid w:val="007B4C5C"/>
    <w:rsid w:val="007C299A"/>
    <w:rsid w:val="007C5419"/>
    <w:rsid w:val="007D0A96"/>
    <w:rsid w:val="007E53B3"/>
    <w:rsid w:val="007E6C5E"/>
    <w:rsid w:val="007F1425"/>
    <w:rsid w:val="007F5D20"/>
    <w:rsid w:val="00803C67"/>
    <w:rsid w:val="0080471B"/>
    <w:rsid w:val="008128C5"/>
    <w:rsid w:val="00817A17"/>
    <w:rsid w:val="00820EFF"/>
    <w:rsid w:val="008222A3"/>
    <w:rsid w:val="00822832"/>
    <w:rsid w:val="00822E39"/>
    <w:rsid w:val="0082731F"/>
    <w:rsid w:val="00832329"/>
    <w:rsid w:val="00843125"/>
    <w:rsid w:val="00850369"/>
    <w:rsid w:val="00851B76"/>
    <w:rsid w:val="00854112"/>
    <w:rsid w:val="00855CC6"/>
    <w:rsid w:val="00857695"/>
    <w:rsid w:val="0086371F"/>
    <w:rsid w:val="008642DB"/>
    <w:rsid w:val="008718B3"/>
    <w:rsid w:val="00875EA8"/>
    <w:rsid w:val="0089506A"/>
    <w:rsid w:val="008966D2"/>
    <w:rsid w:val="008A42F7"/>
    <w:rsid w:val="008A48B3"/>
    <w:rsid w:val="008A6887"/>
    <w:rsid w:val="008B4891"/>
    <w:rsid w:val="008C09E8"/>
    <w:rsid w:val="008C0ED0"/>
    <w:rsid w:val="008C2905"/>
    <w:rsid w:val="008C4A1D"/>
    <w:rsid w:val="008C76E3"/>
    <w:rsid w:val="008D1850"/>
    <w:rsid w:val="008E2454"/>
    <w:rsid w:val="008E60BD"/>
    <w:rsid w:val="008E7364"/>
    <w:rsid w:val="008F06BE"/>
    <w:rsid w:val="008F0836"/>
    <w:rsid w:val="008F0D0C"/>
    <w:rsid w:val="008F20C7"/>
    <w:rsid w:val="008F4F26"/>
    <w:rsid w:val="008F5EC0"/>
    <w:rsid w:val="008F7920"/>
    <w:rsid w:val="00916913"/>
    <w:rsid w:val="0092612D"/>
    <w:rsid w:val="00940590"/>
    <w:rsid w:val="00944999"/>
    <w:rsid w:val="00952F4D"/>
    <w:rsid w:val="00957031"/>
    <w:rsid w:val="00961D76"/>
    <w:rsid w:val="009634D6"/>
    <w:rsid w:val="0096543C"/>
    <w:rsid w:val="0096695D"/>
    <w:rsid w:val="0096745B"/>
    <w:rsid w:val="009806BB"/>
    <w:rsid w:val="00987408"/>
    <w:rsid w:val="009B0DA3"/>
    <w:rsid w:val="009B5A9B"/>
    <w:rsid w:val="009C3656"/>
    <w:rsid w:val="009C43A4"/>
    <w:rsid w:val="009C470B"/>
    <w:rsid w:val="009C49FA"/>
    <w:rsid w:val="009D0F47"/>
    <w:rsid w:val="009D1E50"/>
    <w:rsid w:val="009D4833"/>
    <w:rsid w:val="009D6689"/>
    <w:rsid w:val="009E2AB7"/>
    <w:rsid w:val="009F11A2"/>
    <w:rsid w:val="009F1DA5"/>
    <w:rsid w:val="009F30EB"/>
    <w:rsid w:val="009F3406"/>
    <w:rsid w:val="009F54BB"/>
    <w:rsid w:val="009F571F"/>
    <w:rsid w:val="009F5BBB"/>
    <w:rsid w:val="00A01BBD"/>
    <w:rsid w:val="00A02A61"/>
    <w:rsid w:val="00A108C0"/>
    <w:rsid w:val="00A1249A"/>
    <w:rsid w:val="00A20C89"/>
    <w:rsid w:val="00A52FA7"/>
    <w:rsid w:val="00A54328"/>
    <w:rsid w:val="00A65379"/>
    <w:rsid w:val="00A717A3"/>
    <w:rsid w:val="00A736D4"/>
    <w:rsid w:val="00A73D08"/>
    <w:rsid w:val="00A77DB2"/>
    <w:rsid w:val="00A810EF"/>
    <w:rsid w:val="00A84805"/>
    <w:rsid w:val="00A93C28"/>
    <w:rsid w:val="00AA207F"/>
    <w:rsid w:val="00AA5A57"/>
    <w:rsid w:val="00AB4551"/>
    <w:rsid w:val="00AB6661"/>
    <w:rsid w:val="00AC44D5"/>
    <w:rsid w:val="00AD1BFB"/>
    <w:rsid w:val="00AD2BC0"/>
    <w:rsid w:val="00AE052E"/>
    <w:rsid w:val="00AE0C9B"/>
    <w:rsid w:val="00AE1F4C"/>
    <w:rsid w:val="00AF4C60"/>
    <w:rsid w:val="00AF62B8"/>
    <w:rsid w:val="00B055E5"/>
    <w:rsid w:val="00B06042"/>
    <w:rsid w:val="00B069CD"/>
    <w:rsid w:val="00B123EC"/>
    <w:rsid w:val="00B1379D"/>
    <w:rsid w:val="00B20012"/>
    <w:rsid w:val="00B2257F"/>
    <w:rsid w:val="00B23B75"/>
    <w:rsid w:val="00B27B2E"/>
    <w:rsid w:val="00B41828"/>
    <w:rsid w:val="00B5545C"/>
    <w:rsid w:val="00B8680F"/>
    <w:rsid w:val="00B86AD1"/>
    <w:rsid w:val="00B943C9"/>
    <w:rsid w:val="00B97799"/>
    <w:rsid w:val="00B97A04"/>
    <w:rsid w:val="00BB6945"/>
    <w:rsid w:val="00BC07B0"/>
    <w:rsid w:val="00BC448F"/>
    <w:rsid w:val="00BE2C63"/>
    <w:rsid w:val="00BE3415"/>
    <w:rsid w:val="00BE4E4E"/>
    <w:rsid w:val="00BE5C9C"/>
    <w:rsid w:val="00BF27C3"/>
    <w:rsid w:val="00C036D6"/>
    <w:rsid w:val="00C21B9A"/>
    <w:rsid w:val="00C22AE2"/>
    <w:rsid w:val="00C2486D"/>
    <w:rsid w:val="00C31230"/>
    <w:rsid w:val="00C4084C"/>
    <w:rsid w:val="00C42321"/>
    <w:rsid w:val="00C5035D"/>
    <w:rsid w:val="00C50CDD"/>
    <w:rsid w:val="00C52047"/>
    <w:rsid w:val="00C55E41"/>
    <w:rsid w:val="00C56773"/>
    <w:rsid w:val="00C7494F"/>
    <w:rsid w:val="00C74F59"/>
    <w:rsid w:val="00C869ED"/>
    <w:rsid w:val="00C86AFE"/>
    <w:rsid w:val="00C959DD"/>
    <w:rsid w:val="00CA0944"/>
    <w:rsid w:val="00CA1C0F"/>
    <w:rsid w:val="00CA4FE2"/>
    <w:rsid w:val="00CA7063"/>
    <w:rsid w:val="00CB0B01"/>
    <w:rsid w:val="00CB1C20"/>
    <w:rsid w:val="00CB4CB9"/>
    <w:rsid w:val="00CB588B"/>
    <w:rsid w:val="00CC086B"/>
    <w:rsid w:val="00CC583B"/>
    <w:rsid w:val="00CE0E6E"/>
    <w:rsid w:val="00CE5B7D"/>
    <w:rsid w:val="00CE6E6C"/>
    <w:rsid w:val="00CF396B"/>
    <w:rsid w:val="00D0119D"/>
    <w:rsid w:val="00D02BF0"/>
    <w:rsid w:val="00D05001"/>
    <w:rsid w:val="00D11446"/>
    <w:rsid w:val="00D15524"/>
    <w:rsid w:val="00D171C9"/>
    <w:rsid w:val="00D20043"/>
    <w:rsid w:val="00D2159D"/>
    <w:rsid w:val="00D23271"/>
    <w:rsid w:val="00D2771D"/>
    <w:rsid w:val="00D33B87"/>
    <w:rsid w:val="00D40082"/>
    <w:rsid w:val="00D413A4"/>
    <w:rsid w:val="00D465CA"/>
    <w:rsid w:val="00D47EE8"/>
    <w:rsid w:val="00D503CA"/>
    <w:rsid w:val="00D604E2"/>
    <w:rsid w:val="00D664A3"/>
    <w:rsid w:val="00D72D7F"/>
    <w:rsid w:val="00D80315"/>
    <w:rsid w:val="00D82836"/>
    <w:rsid w:val="00D836E4"/>
    <w:rsid w:val="00D84A93"/>
    <w:rsid w:val="00DA00D3"/>
    <w:rsid w:val="00DA0D59"/>
    <w:rsid w:val="00DA3D8A"/>
    <w:rsid w:val="00DA45CD"/>
    <w:rsid w:val="00DA7867"/>
    <w:rsid w:val="00DB26B7"/>
    <w:rsid w:val="00DC0937"/>
    <w:rsid w:val="00DC5B23"/>
    <w:rsid w:val="00DC749F"/>
    <w:rsid w:val="00DC7A84"/>
    <w:rsid w:val="00DD4344"/>
    <w:rsid w:val="00DE2162"/>
    <w:rsid w:val="00DE2EC5"/>
    <w:rsid w:val="00DE3AC4"/>
    <w:rsid w:val="00DF1109"/>
    <w:rsid w:val="00E022EF"/>
    <w:rsid w:val="00E03899"/>
    <w:rsid w:val="00E076EE"/>
    <w:rsid w:val="00E11F88"/>
    <w:rsid w:val="00E12C05"/>
    <w:rsid w:val="00E13731"/>
    <w:rsid w:val="00E23FAC"/>
    <w:rsid w:val="00E25B10"/>
    <w:rsid w:val="00E25EB3"/>
    <w:rsid w:val="00E32BEC"/>
    <w:rsid w:val="00E54994"/>
    <w:rsid w:val="00E553D1"/>
    <w:rsid w:val="00E57665"/>
    <w:rsid w:val="00E666D2"/>
    <w:rsid w:val="00E7465B"/>
    <w:rsid w:val="00E767D4"/>
    <w:rsid w:val="00E84AE4"/>
    <w:rsid w:val="00E8695A"/>
    <w:rsid w:val="00E90B16"/>
    <w:rsid w:val="00E96EB1"/>
    <w:rsid w:val="00EB4650"/>
    <w:rsid w:val="00EC2206"/>
    <w:rsid w:val="00EC3B05"/>
    <w:rsid w:val="00EC7C40"/>
    <w:rsid w:val="00ED1CDE"/>
    <w:rsid w:val="00ED345E"/>
    <w:rsid w:val="00ED6B28"/>
    <w:rsid w:val="00EE176E"/>
    <w:rsid w:val="00EE1F6F"/>
    <w:rsid w:val="00EE4E6C"/>
    <w:rsid w:val="00EF3292"/>
    <w:rsid w:val="00EF5250"/>
    <w:rsid w:val="00F0060D"/>
    <w:rsid w:val="00F01E3F"/>
    <w:rsid w:val="00F06113"/>
    <w:rsid w:val="00F06528"/>
    <w:rsid w:val="00F073CB"/>
    <w:rsid w:val="00F10DA8"/>
    <w:rsid w:val="00F112E3"/>
    <w:rsid w:val="00F13907"/>
    <w:rsid w:val="00F20A42"/>
    <w:rsid w:val="00F31CF6"/>
    <w:rsid w:val="00F31E85"/>
    <w:rsid w:val="00F35EC0"/>
    <w:rsid w:val="00F42035"/>
    <w:rsid w:val="00F477D6"/>
    <w:rsid w:val="00F662DE"/>
    <w:rsid w:val="00F67B1B"/>
    <w:rsid w:val="00F77BBF"/>
    <w:rsid w:val="00F8371E"/>
    <w:rsid w:val="00F8653A"/>
    <w:rsid w:val="00F90581"/>
    <w:rsid w:val="00F96CBC"/>
    <w:rsid w:val="00F973D1"/>
    <w:rsid w:val="00FA0E4D"/>
    <w:rsid w:val="00FA7449"/>
    <w:rsid w:val="00FC23AF"/>
    <w:rsid w:val="00FD2923"/>
    <w:rsid w:val="00FD62F7"/>
    <w:rsid w:val="00FF15C1"/>
    <w:rsid w:val="00FF6C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8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5">
    <w:name w:val="Light Grid Accent 5"/>
    <w:basedOn w:val="a1"/>
    <w:uiPriority w:val="62"/>
    <w:rsid w:val="00186E45"/>
    <w:pPr>
      <w:jc w:val="left"/>
    </w:pPr>
    <w:rPr>
      <w:rFonts w:ascii="Calibri" w:eastAsia="Calibri" w:hAnsi="Calibri"/>
      <w:sz w:val="20"/>
      <w:szCs w:val="20"/>
      <w:lang w:eastAsia="ru-RU"/>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a3">
    <w:name w:val="header"/>
    <w:basedOn w:val="a"/>
    <w:link w:val="a4"/>
    <w:uiPriority w:val="99"/>
    <w:unhideWhenUsed/>
    <w:rsid w:val="003D2DB1"/>
    <w:pPr>
      <w:tabs>
        <w:tab w:val="center" w:pos="4677"/>
        <w:tab w:val="right" w:pos="9355"/>
      </w:tabs>
    </w:pPr>
  </w:style>
  <w:style w:type="character" w:customStyle="1" w:styleId="a4">
    <w:name w:val="Верхний колонтитул Знак"/>
    <w:basedOn w:val="a0"/>
    <w:link w:val="a3"/>
    <w:uiPriority w:val="99"/>
    <w:rsid w:val="003D2DB1"/>
  </w:style>
  <w:style w:type="paragraph" w:styleId="a5">
    <w:name w:val="footer"/>
    <w:basedOn w:val="a"/>
    <w:link w:val="a6"/>
    <w:uiPriority w:val="99"/>
    <w:unhideWhenUsed/>
    <w:rsid w:val="003D2DB1"/>
    <w:pPr>
      <w:tabs>
        <w:tab w:val="center" w:pos="4677"/>
        <w:tab w:val="right" w:pos="9355"/>
      </w:tabs>
    </w:pPr>
  </w:style>
  <w:style w:type="character" w:customStyle="1" w:styleId="a6">
    <w:name w:val="Нижний колонтитул Знак"/>
    <w:basedOn w:val="a0"/>
    <w:link w:val="a5"/>
    <w:uiPriority w:val="99"/>
    <w:rsid w:val="003D2DB1"/>
  </w:style>
  <w:style w:type="paragraph" w:styleId="a7">
    <w:name w:val="footnote text"/>
    <w:basedOn w:val="a"/>
    <w:link w:val="a8"/>
    <w:uiPriority w:val="99"/>
    <w:unhideWhenUsed/>
    <w:rsid w:val="003272AF"/>
    <w:rPr>
      <w:sz w:val="20"/>
      <w:szCs w:val="20"/>
    </w:rPr>
  </w:style>
  <w:style w:type="character" w:customStyle="1" w:styleId="a8">
    <w:name w:val="Текст сноски Знак"/>
    <w:basedOn w:val="a0"/>
    <w:link w:val="a7"/>
    <w:uiPriority w:val="99"/>
    <w:rsid w:val="003272AF"/>
    <w:rPr>
      <w:sz w:val="20"/>
      <w:szCs w:val="20"/>
    </w:rPr>
  </w:style>
  <w:style w:type="character" w:styleId="a9">
    <w:name w:val="footnote reference"/>
    <w:basedOn w:val="a0"/>
    <w:uiPriority w:val="99"/>
    <w:semiHidden/>
    <w:unhideWhenUsed/>
    <w:rsid w:val="003272AF"/>
    <w:rPr>
      <w:vertAlign w:val="superscript"/>
    </w:rPr>
  </w:style>
  <w:style w:type="paragraph" w:styleId="aa">
    <w:name w:val="List Paragraph"/>
    <w:basedOn w:val="a"/>
    <w:uiPriority w:val="34"/>
    <w:qFormat/>
    <w:rsid w:val="00832329"/>
    <w:pPr>
      <w:ind w:left="720"/>
      <w:contextualSpacing/>
    </w:pPr>
  </w:style>
  <w:style w:type="character" w:styleId="ab">
    <w:name w:val="Placeholder Text"/>
    <w:basedOn w:val="a0"/>
    <w:uiPriority w:val="99"/>
    <w:semiHidden/>
    <w:rsid w:val="00DA3D8A"/>
    <w:rPr>
      <w:color w:val="808080"/>
    </w:rPr>
  </w:style>
  <w:style w:type="paragraph" w:customStyle="1" w:styleId="rvps2">
    <w:name w:val="rvps2"/>
    <w:basedOn w:val="a"/>
    <w:rsid w:val="00A54328"/>
    <w:pPr>
      <w:spacing w:before="100" w:beforeAutospacing="1" w:after="100" w:afterAutospacing="1"/>
      <w:jc w:val="left"/>
    </w:pPr>
    <w:rPr>
      <w:rFonts w:eastAsia="Times New Roman"/>
      <w:sz w:val="24"/>
      <w:szCs w:val="24"/>
      <w:lang w:val="uk-UA" w:eastAsia="uk-UA"/>
    </w:rPr>
  </w:style>
  <w:style w:type="paragraph" w:styleId="ac">
    <w:name w:val="Balloon Text"/>
    <w:basedOn w:val="a"/>
    <w:link w:val="ad"/>
    <w:uiPriority w:val="99"/>
    <w:semiHidden/>
    <w:unhideWhenUsed/>
    <w:rsid w:val="00A77DB2"/>
    <w:rPr>
      <w:rFonts w:ascii="Segoe UI" w:hAnsi="Segoe UI" w:cs="Segoe UI"/>
      <w:sz w:val="18"/>
      <w:szCs w:val="18"/>
    </w:rPr>
  </w:style>
  <w:style w:type="character" w:customStyle="1" w:styleId="ad">
    <w:name w:val="Текст выноски Знак"/>
    <w:basedOn w:val="a0"/>
    <w:link w:val="ac"/>
    <w:uiPriority w:val="99"/>
    <w:semiHidden/>
    <w:rsid w:val="00A77DB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8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5">
    <w:name w:val="Light Grid Accent 5"/>
    <w:basedOn w:val="a1"/>
    <w:uiPriority w:val="62"/>
    <w:rsid w:val="00186E45"/>
    <w:pPr>
      <w:jc w:val="left"/>
    </w:pPr>
    <w:rPr>
      <w:rFonts w:ascii="Calibri" w:eastAsia="Calibri" w:hAnsi="Calibri"/>
      <w:sz w:val="20"/>
      <w:szCs w:val="20"/>
      <w:lang w:eastAsia="ru-RU"/>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a3">
    <w:name w:val="header"/>
    <w:basedOn w:val="a"/>
    <w:link w:val="a4"/>
    <w:uiPriority w:val="99"/>
    <w:unhideWhenUsed/>
    <w:rsid w:val="003D2DB1"/>
    <w:pPr>
      <w:tabs>
        <w:tab w:val="center" w:pos="4677"/>
        <w:tab w:val="right" w:pos="9355"/>
      </w:tabs>
    </w:pPr>
  </w:style>
  <w:style w:type="character" w:customStyle="1" w:styleId="a4">
    <w:name w:val="Верхний колонтитул Знак"/>
    <w:basedOn w:val="a0"/>
    <w:link w:val="a3"/>
    <w:uiPriority w:val="99"/>
    <w:rsid w:val="003D2DB1"/>
  </w:style>
  <w:style w:type="paragraph" w:styleId="a5">
    <w:name w:val="footer"/>
    <w:basedOn w:val="a"/>
    <w:link w:val="a6"/>
    <w:uiPriority w:val="99"/>
    <w:unhideWhenUsed/>
    <w:rsid w:val="003D2DB1"/>
    <w:pPr>
      <w:tabs>
        <w:tab w:val="center" w:pos="4677"/>
        <w:tab w:val="right" w:pos="9355"/>
      </w:tabs>
    </w:pPr>
  </w:style>
  <w:style w:type="character" w:customStyle="1" w:styleId="a6">
    <w:name w:val="Нижний колонтитул Знак"/>
    <w:basedOn w:val="a0"/>
    <w:link w:val="a5"/>
    <w:uiPriority w:val="99"/>
    <w:rsid w:val="003D2DB1"/>
  </w:style>
  <w:style w:type="paragraph" w:styleId="a7">
    <w:name w:val="footnote text"/>
    <w:basedOn w:val="a"/>
    <w:link w:val="a8"/>
    <w:uiPriority w:val="99"/>
    <w:unhideWhenUsed/>
    <w:rsid w:val="003272AF"/>
    <w:rPr>
      <w:sz w:val="20"/>
      <w:szCs w:val="20"/>
    </w:rPr>
  </w:style>
  <w:style w:type="character" w:customStyle="1" w:styleId="a8">
    <w:name w:val="Текст сноски Знак"/>
    <w:basedOn w:val="a0"/>
    <w:link w:val="a7"/>
    <w:uiPriority w:val="99"/>
    <w:rsid w:val="003272AF"/>
    <w:rPr>
      <w:sz w:val="20"/>
      <w:szCs w:val="20"/>
    </w:rPr>
  </w:style>
  <w:style w:type="character" w:styleId="a9">
    <w:name w:val="footnote reference"/>
    <w:basedOn w:val="a0"/>
    <w:uiPriority w:val="99"/>
    <w:semiHidden/>
    <w:unhideWhenUsed/>
    <w:rsid w:val="003272AF"/>
    <w:rPr>
      <w:vertAlign w:val="superscript"/>
    </w:rPr>
  </w:style>
  <w:style w:type="paragraph" w:styleId="aa">
    <w:name w:val="List Paragraph"/>
    <w:basedOn w:val="a"/>
    <w:uiPriority w:val="34"/>
    <w:qFormat/>
    <w:rsid w:val="00832329"/>
    <w:pPr>
      <w:ind w:left="720"/>
      <w:contextualSpacing/>
    </w:pPr>
  </w:style>
  <w:style w:type="character" w:styleId="ab">
    <w:name w:val="Placeholder Text"/>
    <w:basedOn w:val="a0"/>
    <w:uiPriority w:val="99"/>
    <w:semiHidden/>
    <w:rsid w:val="00DA3D8A"/>
    <w:rPr>
      <w:color w:val="808080"/>
    </w:rPr>
  </w:style>
  <w:style w:type="paragraph" w:customStyle="1" w:styleId="rvps2">
    <w:name w:val="rvps2"/>
    <w:basedOn w:val="a"/>
    <w:rsid w:val="00A54328"/>
    <w:pPr>
      <w:spacing w:before="100" w:beforeAutospacing="1" w:after="100" w:afterAutospacing="1"/>
      <w:jc w:val="left"/>
    </w:pPr>
    <w:rPr>
      <w:rFonts w:eastAsia="Times New Roman"/>
      <w:sz w:val="24"/>
      <w:szCs w:val="24"/>
      <w:lang w:val="uk-UA" w:eastAsia="uk-UA"/>
    </w:rPr>
  </w:style>
  <w:style w:type="paragraph" w:styleId="ac">
    <w:name w:val="Balloon Text"/>
    <w:basedOn w:val="a"/>
    <w:link w:val="ad"/>
    <w:uiPriority w:val="99"/>
    <w:semiHidden/>
    <w:unhideWhenUsed/>
    <w:rsid w:val="00A77DB2"/>
    <w:rPr>
      <w:rFonts w:ascii="Segoe UI" w:hAnsi="Segoe UI" w:cs="Segoe UI"/>
      <w:sz w:val="18"/>
      <w:szCs w:val="18"/>
    </w:rPr>
  </w:style>
  <w:style w:type="character" w:customStyle="1" w:styleId="ad">
    <w:name w:val="Текст выноски Знак"/>
    <w:basedOn w:val="a0"/>
    <w:link w:val="ac"/>
    <w:uiPriority w:val="99"/>
    <w:semiHidden/>
    <w:rsid w:val="00A77D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16500">
      <w:bodyDiv w:val="1"/>
      <w:marLeft w:val="0"/>
      <w:marRight w:val="0"/>
      <w:marTop w:val="0"/>
      <w:marBottom w:val="0"/>
      <w:divBdr>
        <w:top w:val="none" w:sz="0" w:space="0" w:color="auto"/>
        <w:left w:val="none" w:sz="0" w:space="0" w:color="auto"/>
        <w:bottom w:val="none" w:sz="0" w:space="0" w:color="auto"/>
        <w:right w:val="none" w:sz="0" w:space="0" w:color="auto"/>
      </w:divBdr>
    </w:div>
    <w:div w:id="1608077009">
      <w:bodyDiv w:val="1"/>
      <w:marLeft w:val="0"/>
      <w:marRight w:val="0"/>
      <w:marTop w:val="0"/>
      <w:marBottom w:val="0"/>
      <w:divBdr>
        <w:top w:val="none" w:sz="0" w:space="0" w:color="auto"/>
        <w:left w:val="none" w:sz="0" w:space="0" w:color="auto"/>
        <w:bottom w:val="none" w:sz="0" w:space="0" w:color="auto"/>
        <w:right w:val="none" w:sz="0" w:space="0" w:color="auto"/>
      </w:divBdr>
    </w:div>
    <w:div w:id="169819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D3BFA-30D6-467F-A6AC-C2D2BBB87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2577</Words>
  <Characters>14690</Characters>
  <Application>Microsoft Office Word</Application>
  <DocSecurity>0</DocSecurity>
  <Lines>122</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Company>
  <LinksUpToDate>false</LinksUpToDate>
  <CharactersWithSpaces>17233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TSS</cp:lastModifiedBy>
  <cp:revision>3</cp:revision>
  <cp:lastPrinted>2022-11-14T10:17:00Z</cp:lastPrinted>
  <dcterms:created xsi:type="dcterms:W3CDTF">2022-11-14T10:20:00Z</dcterms:created>
  <dcterms:modified xsi:type="dcterms:W3CDTF">2022-11-15T08:32:00Z</dcterms:modified>
</cp:coreProperties>
</file>