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AE" w:rsidRDefault="003242AE" w:rsidP="003242AE">
      <w:pPr>
        <w:pStyle w:val="2"/>
        <w:ind w:firstLine="524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Додаток 1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розпорядження голови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районної державної адміністрації</w:t>
      </w:r>
    </w:p>
    <w:p w:rsidR="003242AE" w:rsidRPr="00510EFF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01.02. 2022 </w:t>
      </w:r>
      <w:r>
        <w:rPr>
          <w:sz w:val="28"/>
          <w:szCs w:val="28"/>
          <w:lang w:eastAsia="uk-UA"/>
        </w:rPr>
        <w:t>№</w:t>
      </w:r>
      <w:r>
        <w:rPr>
          <w:sz w:val="28"/>
          <w:szCs w:val="28"/>
          <w:lang w:eastAsia="uk-UA"/>
        </w:rPr>
        <w:t xml:space="preserve"> 22</w:t>
      </w:r>
    </w:p>
    <w:p w:rsidR="003242AE" w:rsidRDefault="003242AE" w:rsidP="003242AE">
      <w:pPr>
        <w:pStyle w:val="2"/>
        <w:rPr>
          <w:sz w:val="28"/>
          <w:szCs w:val="28"/>
        </w:rPr>
      </w:pPr>
    </w:p>
    <w:p w:rsidR="003242AE" w:rsidRPr="00415BA2" w:rsidRDefault="003242AE" w:rsidP="003242AE">
      <w:pPr>
        <w:pStyle w:val="2"/>
        <w:rPr>
          <w:sz w:val="28"/>
        </w:rPr>
      </w:pPr>
      <w:r w:rsidRPr="00415BA2">
        <w:rPr>
          <w:sz w:val="28"/>
          <w:szCs w:val="28"/>
        </w:rPr>
        <w:t>І. ПАСПОРТ ПРОГРАМИ</w:t>
      </w:r>
    </w:p>
    <w:p w:rsidR="003242AE" w:rsidRPr="00415BA2" w:rsidRDefault="003242AE" w:rsidP="003242AE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4109"/>
        <w:gridCol w:w="4819"/>
      </w:tblGrid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1.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Ініціатор розроблення Програми</w:t>
            </w:r>
          </w:p>
        </w:tc>
        <w:tc>
          <w:tcPr>
            <w:tcW w:w="481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Ковельська районна державна адміністрація</w:t>
            </w:r>
          </w:p>
          <w:p w:rsidR="003242AE" w:rsidRPr="003666A9" w:rsidRDefault="003242AE" w:rsidP="006126AA">
            <w:pPr>
              <w:rPr>
                <w:sz w:val="28"/>
              </w:rPr>
            </w:pPr>
          </w:p>
        </w:tc>
      </w:tr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2.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Дата, номер і назва розпорядчого документа органу виконавчої влади про розроблення Програми</w:t>
            </w:r>
          </w:p>
          <w:p w:rsidR="003242AE" w:rsidRPr="003666A9" w:rsidRDefault="003242AE" w:rsidP="006126AA">
            <w:pPr>
              <w:rPr>
                <w:sz w:val="28"/>
              </w:rPr>
            </w:pPr>
          </w:p>
          <w:p w:rsidR="003242AE" w:rsidRPr="003666A9" w:rsidRDefault="003242AE" w:rsidP="006126AA">
            <w:pPr>
              <w:rPr>
                <w:sz w:val="28"/>
              </w:rPr>
            </w:pPr>
          </w:p>
        </w:tc>
        <w:tc>
          <w:tcPr>
            <w:tcW w:w="4819" w:type="dxa"/>
          </w:tcPr>
          <w:p w:rsidR="003242AE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Розпорядження го</w:t>
            </w:r>
            <w:r>
              <w:rPr>
                <w:sz w:val="28"/>
              </w:rPr>
              <w:t>лови райдержадміністрації від 04.02.2021 року № 19 «</w:t>
            </w:r>
            <w:r w:rsidRPr="003666A9">
              <w:rPr>
                <w:sz w:val="28"/>
              </w:rPr>
              <w:t>Про</w:t>
            </w:r>
            <w:r>
              <w:rPr>
                <w:sz w:val="28"/>
              </w:rPr>
              <w:t xml:space="preserve"> схвалення</w:t>
            </w:r>
            <w:r w:rsidRPr="003666A9">
              <w:rPr>
                <w:sz w:val="28"/>
              </w:rPr>
              <w:t xml:space="preserve"> </w:t>
            </w:r>
            <w:r w:rsidRPr="006C138A">
              <w:rPr>
                <w:sz w:val="28"/>
              </w:rPr>
              <w:t xml:space="preserve">проєкту </w:t>
            </w:r>
            <w:r w:rsidRPr="003666A9">
              <w:rPr>
                <w:sz w:val="28"/>
                <w:szCs w:val="28"/>
              </w:rPr>
              <w:t>Районної програми підтримки органів виконавчої вла</w:t>
            </w:r>
            <w:r>
              <w:rPr>
                <w:sz w:val="28"/>
                <w:szCs w:val="28"/>
              </w:rPr>
              <w:t>ди у Ковельському районі на 2021 рік</w:t>
            </w:r>
            <w:r>
              <w:rPr>
                <w:sz w:val="28"/>
              </w:rPr>
              <w:t>»</w:t>
            </w:r>
          </w:p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Розпорядження го</w:t>
            </w:r>
            <w:r>
              <w:rPr>
                <w:sz w:val="28"/>
              </w:rPr>
              <w:t>лови райдержадміністрації від 01.02.2022 року № 22 «</w:t>
            </w:r>
            <w:r w:rsidRPr="003666A9">
              <w:rPr>
                <w:sz w:val="28"/>
              </w:rPr>
              <w:t>Про</w:t>
            </w:r>
            <w:r>
              <w:rPr>
                <w:sz w:val="28"/>
              </w:rPr>
              <w:t xml:space="preserve"> продовження терміну дії</w:t>
            </w:r>
            <w:r w:rsidRPr="006C138A">
              <w:rPr>
                <w:sz w:val="28"/>
              </w:rPr>
              <w:t xml:space="preserve"> </w:t>
            </w:r>
            <w:r w:rsidRPr="003666A9">
              <w:rPr>
                <w:sz w:val="28"/>
                <w:szCs w:val="28"/>
              </w:rPr>
              <w:t>Районної програми підтримки органів виконавчої вла</w:t>
            </w:r>
            <w:r>
              <w:rPr>
                <w:sz w:val="28"/>
                <w:szCs w:val="28"/>
              </w:rPr>
              <w:t>ди у Ковельському районі на 2022 рік</w:t>
            </w:r>
            <w:r>
              <w:rPr>
                <w:sz w:val="28"/>
              </w:rPr>
              <w:t>»</w:t>
            </w:r>
          </w:p>
        </w:tc>
      </w:tr>
      <w:tr w:rsidR="003242AE" w:rsidRPr="00885447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3.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Розробники Програми</w:t>
            </w:r>
          </w:p>
        </w:tc>
        <w:tc>
          <w:tcPr>
            <w:tcW w:w="481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 xml:space="preserve">Структурні підрозділи Ковельської районної державної адміністрації </w:t>
            </w:r>
          </w:p>
        </w:tc>
      </w:tr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ind w:left="-15"/>
              <w:rPr>
                <w:sz w:val="28"/>
              </w:rPr>
            </w:pPr>
            <w:r w:rsidRPr="003666A9">
              <w:rPr>
                <w:sz w:val="28"/>
              </w:rPr>
              <w:t xml:space="preserve">   4.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b/>
                <w:sz w:val="28"/>
              </w:rPr>
            </w:pPr>
            <w:r w:rsidRPr="003666A9">
              <w:rPr>
                <w:sz w:val="28"/>
              </w:rPr>
              <w:t>Співрозробники Програми</w:t>
            </w:r>
          </w:p>
        </w:tc>
        <w:tc>
          <w:tcPr>
            <w:tcW w:w="481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-</w:t>
            </w:r>
          </w:p>
        </w:tc>
      </w:tr>
      <w:tr w:rsidR="003242AE" w:rsidRPr="00885447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 xml:space="preserve">5. 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b/>
                <w:sz w:val="28"/>
              </w:rPr>
            </w:pPr>
            <w:r w:rsidRPr="003666A9">
              <w:rPr>
                <w:sz w:val="28"/>
              </w:rPr>
              <w:t>Відповідальні виконавці Програми</w:t>
            </w:r>
          </w:p>
        </w:tc>
        <w:tc>
          <w:tcPr>
            <w:tcW w:w="4819" w:type="dxa"/>
          </w:tcPr>
          <w:p w:rsidR="003242AE" w:rsidRPr="003666A9" w:rsidRDefault="003242AE" w:rsidP="006126AA">
            <w:pPr>
              <w:rPr>
                <w:color w:val="FF0000"/>
                <w:sz w:val="28"/>
              </w:rPr>
            </w:pPr>
            <w:r w:rsidRPr="003666A9">
              <w:rPr>
                <w:sz w:val="28"/>
              </w:rPr>
              <w:t>Структурні підрозділи Ковельської районної державної адміністрації</w:t>
            </w:r>
          </w:p>
        </w:tc>
      </w:tr>
      <w:tr w:rsidR="003242AE" w:rsidRPr="00885447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6.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Учасники Програми</w:t>
            </w:r>
          </w:p>
        </w:tc>
        <w:tc>
          <w:tcPr>
            <w:tcW w:w="481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 xml:space="preserve">Структурні підрозділи Ковельської районної державної адміністрації </w:t>
            </w:r>
          </w:p>
        </w:tc>
      </w:tr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7.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Термін реалізації Програми</w:t>
            </w:r>
          </w:p>
        </w:tc>
        <w:tc>
          <w:tcPr>
            <w:tcW w:w="4819" w:type="dxa"/>
          </w:tcPr>
          <w:p w:rsidR="003242AE" w:rsidRPr="004621EA" w:rsidRDefault="003242AE" w:rsidP="006126AA">
            <w:pPr>
              <w:rPr>
                <w:sz w:val="28"/>
              </w:rPr>
            </w:pPr>
            <w:r w:rsidRPr="004621EA">
              <w:rPr>
                <w:sz w:val="28"/>
              </w:rPr>
              <w:t>2021 - 2022 роки</w:t>
            </w:r>
          </w:p>
        </w:tc>
      </w:tr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8.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 w:rsidRPr="003666A9">
              <w:rPr>
                <w:sz w:val="28"/>
              </w:rPr>
              <w:t>Перелік бюджетів, які беруть участь у виконанні Програми</w:t>
            </w:r>
          </w:p>
        </w:tc>
        <w:tc>
          <w:tcPr>
            <w:tcW w:w="4819" w:type="dxa"/>
          </w:tcPr>
          <w:p w:rsidR="003242AE" w:rsidRPr="003666A9" w:rsidRDefault="003242AE" w:rsidP="006126AA">
            <w:pPr>
              <w:jc w:val="both"/>
              <w:rPr>
                <w:sz w:val="28"/>
                <w:szCs w:val="28"/>
              </w:rPr>
            </w:pPr>
            <w:r w:rsidRPr="003666A9">
              <w:rPr>
                <w:sz w:val="28"/>
              </w:rPr>
              <w:t>Районний бюджет</w:t>
            </w:r>
          </w:p>
          <w:p w:rsidR="003242AE" w:rsidRPr="003666A9" w:rsidRDefault="003242AE" w:rsidP="006126AA">
            <w:pPr>
              <w:jc w:val="both"/>
              <w:rPr>
                <w:color w:val="FF0000"/>
                <w:sz w:val="28"/>
              </w:rPr>
            </w:pPr>
          </w:p>
        </w:tc>
      </w:tr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 w:rsidRPr="003666A9">
              <w:rPr>
                <w:sz w:val="28"/>
              </w:rPr>
              <w:t>9.</w:t>
            </w:r>
          </w:p>
        </w:tc>
        <w:tc>
          <w:tcPr>
            <w:tcW w:w="4109" w:type="dxa"/>
          </w:tcPr>
          <w:p w:rsidR="003242AE" w:rsidRPr="003666A9" w:rsidRDefault="003242AE" w:rsidP="006126AA">
            <w:pPr>
              <w:rPr>
                <w:sz w:val="28"/>
              </w:rPr>
            </w:pPr>
            <w:r>
              <w:rPr>
                <w:sz w:val="28"/>
              </w:rPr>
              <w:t>Загальний обсяг фінансування</w:t>
            </w:r>
          </w:p>
        </w:tc>
        <w:tc>
          <w:tcPr>
            <w:tcW w:w="4819" w:type="dxa"/>
          </w:tcPr>
          <w:p w:rsidR="003242AE" w:rsidRPr="004621EA" w:rsidRDefault="003242AE" w:rsidP="006126AA">
            <w:pPr>
              <w:jc w:val="both"/>
              <w:rPr>
                <w:sz w:val="28"/>
              </w:rPr>
            </w:pPr>
            <w:r w:rsidRPr="004621EA">
              <w:rPr>
                <w:sz w:val="28"/>
              </w:rPr>
              <w:t>2021 рік – 504,8 тис. грн.</w:t>
            </w:r>
          </w:p>
          <w:p w:rsidR="003242AE" w:rsidRPr="004621EA" w:rsidRDefault="003242AE" w:rsidP="006126AA">
            <w:pPr>
              <w:jc w:val="both"/>
              <w:rPr>
                <w:sz w:val="28"/>
              </w:rPr>
            </w:pPr>
            <w:r w:rsidRPr="004621EA">
              <w:rPr>
                <w:sz w:val="28"/>
              </w:rPr>
              <w:t>2022 рік – 450,9 тис. грн.</w:t>
            </w:r>
          </w:p>
        </w:tc>
      </w:tr>
      <w:tr w:rsidR="003242AE" w:rsidRPr="003666A9" w:rsidTr="006126AA">
        <w:tc>
          <w:tcPr>
            <w:tcW w:w="819" w:type="dxa"/>
          </w:tcPr>
          <w:p w:rsidR="003242AE" w:rsidRPr="003666A9" w:rsidRDefault="003242AE" w:rsidP="006126A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4109" w:type="dxa"/>
          </w:tcPr>
          <w:p w:rsidR="003242AE" w:rsidRDefault="003242AE" w:rsidP="006126AA">
            <w:pPr>
              <w:rPr>
                <w:sz w:val="28"/>
              </w:rPr>
            </w:pPr>
            <w:r>
              <w:rPr>
                <w:sz w:val="28"/>
              </w:rPr>
              <w:t>Очікувані результати виконання Програми</w:t>
            </w:r>
          </w:p>
        </w:tc>
        <w:tc>
          <w:tcPr>
            <w:tcW w:w="4819" w:type="dxa"/>
          </w:tcPr>
          <w:p w:rsidR="003242AE" w:rsidRDefault="003242AE" w:rsidP="006126A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Pr="003666A9">
              <w:rPr>
                <w:bCs/>
                <w:sz w:val="28"/>
                <w:szCs w:val="28"/>
              </w:rPr>
              <w:t>иконання в більш якісній мірі повноважень райдержадміністрацією та її структурними підрозділами</w:t>
            </w:r>
            <w:r>
              <w:rPr>
                <w:bCs/>
                <w:sz w:val="28"/>
                <w:szCs w:val="28"/>
              </w:rPr>
              <w:t>.</w:t>
            </w:r>
          </w:p>
          <w:p w:rsidR="003242AE" w:rsidRDefault="003242AE" w:rsidP="006126AA">
            <w:pPr>
              <w:ind w:firstLine="34"/>
              <w:jc w:val="both"/>
              <w:rPr>
                <w:sz w:val="28"/>
              </w:rPr>
            </w:pPr>
            <w:r>
              <w:rPr>
                <w:rStyle w:val="a6"/>
                <w:i w:val="0"/>
                <w:iCs/>
                <w:sz w:val="28"/>
                <w:szCs w:val="28"/>
              </w:rPr>
              <w:t>У</w:t>
            </w:r>
            <w:r w:rsidRPr="003370C5">
              <w:rPr>
                <w:rStyle w:val="a6"/>
                <w:i w:val="0"/>
                <w:iCs/>
                <w:sz w:val="28"/>
                <w:szCs w:val="28"/>
              </w:rPr>
              <w:t>ник</w:t>
            </w:r>
            <w:r>
              <w:rPr>
                <w:rStyle w:val="a6"/>
                <w:i w:val="0"/>
                <w:iCs/>
                <w:sz w:val="28"/>
                <w:szCs w:val="28"/>
              </w:rPr>
              <w:t>нення</w:t>
            </w:r>
            <w:r w:rsidRPr="003370C5">
              <w:rPr>
                <w:rStyle w:val="a6"/>
                <w:i w:val="0"/>
                <w:iCs/>
                <w:sz w:val="28"/>
                <w:szCs w:val="28"/>
              </w:rPr>
              <w:t xml:space="preserve"> соціальної напруги серед працівників районної державної адміністрації через неналежні умови праці.</w:t>
            </w:r>
          </w:p>
        </w:tc>
      </w:tr>
    </w:tbl>
    <w:p w:rsidR="003242AE" w:rsidRDefault="003242AE" w:rsidP="003242AE">
      <w:pPr>
        <w:jc w:val="center"/>
        <w:rPr>
          <w:b/>
          <w:sz w:val="28"/>
          <w:szCs w:val="28"/>
        </w:rPr>
      </w:pPr>
    </w:p>
    <w:p w:rsidR="003242AE" w:rsidRDefault="00317BBC" w:rsidP="00324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</w:t>
      </w:r>
      <w:bookmarkStart w:id="0" w:name="_GoBack"/>
      <w:bookmarkEnd w:id="0"/>
    </w:p>
    <w:p w:rsidR="003242AE" w:rsidRDefault="003242AE" w:rsidP="003242AE">
      <w:pPr>
        <w:jc w:val="center"/>
        <w:rPr>
          <w:b/>
          <w:sz w:val="28"/>
          <w:szCs w:val="28"/>
        </w:rPr>
      </w:pPr>
    </w:p>
    <w:p w:rsidR="003242AE" w:rsidRDefault="003242AE" w:rsidP="003242AE">
      <w:pPr>
        <w:jc w:val="center"/>
        <w:rPr>
          <w:b/>
          <w:sz w:val="28"/>
          <w:szCs w:val="28"/>
        </w:rPr>
      </w:pPr>
    </w:p>
    <w:p w:rsidR="003242AE" w:rsidRDefault="003242AE" w:rsidP="003242AE">
      <w:pPr>
        <w:pStyle w:val="2"/>
        <w:ind w:firstLine="524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Додаток 2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розпорядження голови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районної державної адміністрації</w:t>
      </w:r>
    </w:p>
    <w:p w:rsidR="003242AE" w:rsidRPr="00510EFF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01.02. 2022 № 22</w:t>
      </w:r>
    </w:p>
    <w:p w:rsidR="003242AE" w:rsidRDefault="003242AE" w:rsidP="003242AE">
      <w:pPr>
        <w:jc w:val="center"/>
        <w:rPr>
          <w:b/>
          <w:sz w:val="28"/>
          <w:szCs w:val="28"/>
        </w:rPr>
      </w:pPr>
    </w:p>
    <w:p w:rsidR="003242AE" w:rsidRDefault="003242AE" w:rsidP="003242A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</w:t>
      </w:r>
      <w:r w:rsidRPr="005009DE">
        <w:rPr>
          <w:sz w:val="28"/>
          <w:szCs w:val="28"/>
        </w:rPr>
        <w:t>ґ</w:t>
      </w:r>
      <w:r>
        <w:rPr>
          <w:sz w:val="28"/>
          <w:szCs w:val="28"/>
        </w:rPr>
        <w:t>рунтування обсягів фінансування наведено у таблиці:</w:t>
      </w:r>
    </w:p>
    <w:p w:rsidR="003242AE" w:rsidRPr="005D656B" w:rsidRDefault="003242AE" w:rsidP="003242AE">
      <w:pPr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D656B">
        <w:rPr>
          <w:b/>
          <w:sz w:val="28"/>
          <w:szCs w:val="28"/>
        </w:rPr>
        <w:t>тис. грн.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2977"/>
        <w:gridCol w:w="850"/>
        <w:gridCol w:w="851"/>
        <w:gridCol w:w="851"/>
        <w:gridCol w:w="851"/>
        <w:gridCol w:w="779"/>
        <w:gridCol w:w="780"/>
      </w:tblGrid>
      <w:tr w:rsidR="003242AE" w:rsidRPr="00B8632D" w:rsidTr="006126AA">
        <w:trPr>
          <w:trHeight w:val="968"/>
        </w:trPr>
        <w:tc>
          <w:tcPr>
            <w:tcW w:w="1808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Назва</w:t>
            </w:r>
          </w:p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КЕКВ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Найменування розпорядників коштів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Потреба на  рік згідно розрахунку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7" w:right="-108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Затверджено кошторисом на рік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Додаткова потреба</w:t>
            </w:r>
          </w:p>
        </w:tc>
      </w:tr>
      <w:tr w:rsidR="003242AE" w:rsidRPr="00B8632D" w:rsidTr="006126AA">
        <w:trPr>
          <w:trHeight w:val="967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2210</w:t>
            </w:r>
          </w:p>
          <w:p w:rsidR="003242AE" w:rsidRPr="003566FA" w:rsidRDefault="003242AE" w:rsidP="006126AA">
            <w:pPr>
              <w:ind w:left="-142" w:right="-108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предмети, ма</w:t>
            </w:r>
            <w:r>
              <w:rPr>
                <w:sz w:val="28"/>
                <w:szCs w:val="28"/>
              </w:rPr>
              <w:t>теріали, обладнання та інвентар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Райдержадміністрація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131,2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6" w:right="-1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08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80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100,0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196,5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Відділ фінансів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566FA">
              <w:rPr>
                <w:sz w:val="28"/>
                <w:szCs w:val="28"/>
              </w:rPr>
              <w:t>8,7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60,0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30,0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гуманітарного розвитку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56,7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6,5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52,0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 xml:space="preserve">2240 </w:t>
            </w:r>
          </w:p>
          <w:p w:rsidR="003242AE" w:rsidRPr="00831890" w:rsidRDefault="003242AE" w:rsidP="006126A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оплата послуг</w:t>
            </w:r>
            <w:r>
              <w:rPr>
                <w:sz w:val="28"/>
                <w:szCs w:val="28"/>
              </w:rPr>
              <w:t xml:space="preserve">   </w:t>
            </w:r>
            <w:r w:rsidRPr="003566FA">
              <w:rPr>
                <w:sz w:val="28"/>
                <w:szCs w:val="28"/>
              </w:rPr>
              <w:t>(крім</w:t>
            </w:r>
            <w:r>
              <w:rPr>
                <w:sz w:val="28"/>
                <w:szCs w:val="28"/>
              </w:rPr>
              <w:t xml:space="preserve"> комунальних)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Райдержадміністрація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152,9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71,9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95,8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81,9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36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268,3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Відділ фінансів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3566FA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205,0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71,0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134,0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110,4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гуманітарного розвитку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25,6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left="-142"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 xml:space="preserve">2250 </w:t>
            </w:r>
          </w:p>
          <w:p w:rsidR="003242AE" w:rsidRPr="003566FA" w:rsidRDefault="003242AE" w:rsidP="006126AA">
            <w:pPr>
              <w:ind w:left="-142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видатки на відрядження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Райдержадміністрація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5,0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регіонального розвитку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2800</w:t>
            </w:r>
          </w:p>
          <w:p w:rsidR="003242AE" w:rsidRPr="003566FA" w:rsidRDefault="003242AE" w:rsidP="006126AA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lastRenderedPageBreak/>
              <w:t>інші</w:t>
            </w:r>
            <w:r>
              <w:rPr>
                <w:sz w:val="28"/>
                <w:szCs w:val="28"/>
              </w:rPr>
              <w:t xml:space="preserve"> поточні видатки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lastRenderedPageBreak/>
              <w:t>Райдержадміністрація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5,4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4,0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Відділ фінансів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гуманітарного розвитку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0,3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 w:val="restart"/>
            <w:shd w:val="clear" w:color="auto" w:fill="auto"/>
            <w:vAlign w:val="center"/>
          </w:tcPr>
          <w:p w:rsidR="003242AE" w:rsidRPr="003566FA" w:rsidRDefault="003242AE" w:rsidP="006126AA">
            <w:pPr>
              <w:ind w:left="-142" w:right="-108"/>
              <w:jc w:val="center"/>
              <w:rPr>
                <w:b/>
                <w:sz w:val="28"/>
                <w:szCs w:val="28"/>
              </w:rPr>
            </w:pPr>
            <w:r w:rsidRPr="003566FA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Райдержадміністрація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307,7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117,0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168,4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190,7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531,2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Відділ фінансів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7443A9">
              <w:rPr>
                <w:sz w:val="28"/>
                <w:szCs w:val="28"/>
              </w:rPr>
              <w:t>104,4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7443A9">
              <w:rPr>
                <w:sz w:val="28"/>
                <w:szCs w:val="28"/>
              </w:rPr>
              <w:t>83,7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7443A9">
              <w:rPr>
                <w:sz w:val="28"/>
                <w:szCs w:val="28"/>
              </w:rPr>
              <w:t>34,2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7443A9">
              <w:rPr>
                <w:sz w:val="28"/>
                <w:szCs w:val="28"/>
              </w:rPr>
              <w:t>28,7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7443A9">
              <w:rPr>
                <w:sz w:val="28"/>
                <w:szCs w:val="28"/>
              </w:rPr>
              <w:t>70,2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7443A9">
              <w:rPr>
                <w:sz w:val="28"/>
                <w:szCs w:val="28"/>
              </w:rPr>
              <w:t>55,0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279,0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115,0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108,0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164,0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left="-108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150,4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гуманітарного розвитку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90,9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13,3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77,6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</w:tr>
      <w:tr w:rsidR="003242AE" w:rsidRPr="00B8632D" w:rsidTr="006126AA">
        <w:trPr>
          <w:trHeight w:val="63"/>
        </w:trPr>
        <w:tc>
          <w:tcPr>
            <w:tcW w:w="1808" w:type="dxa"/>
            <w:vMerge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Управління регіонального розвитку райдержадміністрації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3566FA">
              <w:rPr>
                <w:sz w:val="28"/>
                <w:szCs w:val="28"/>
              </w:rPr>
              <w:t>3,0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3566FA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242AE" w:rsidRPr="00B8632D" w:rsidTr="006126AA">
        <w:trPr>
          <w:trHeight w:val="63"/>
        </w:trPr>
        <w:tc>
          <w:tcPr>
            <w:tcW w:w="4785" w:type="dxa"/>
            <w:gridSpan w:val="2"/>
            <w:shd w:val="clear" w:color="auto" w:fill="auto"/>
            <w:vAlign w:val="center"/>
          </w:tcPr>
          <w:p w:rsidR="003242AE" w:rsidRPr="00C34F97" w:rsidRDefault="003242AE" w:rsidP="006126AA">
            <w:pPr>
              <w:ind w:right="-1"/>
              <w:jc w:val="center"/>
              <w:rPr>
                <w:b/>
                <w:sz w:val="26"/>
                <w:szCs w:val="26"/>
              </w:rPr>
            </w:pPr>
            <w:r w:rsidRPr="00C34F97">
              <w:rPr>
                <w:b/>
                <w:sz w:val="26"/>
                <w:szCs w:val="26"/>
              </w:rPr>
              <w:t>ВСЬОГО: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785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1103,7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279,5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right="-1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321,6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left="-108" w:right="-1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505,5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3242AE" w:rsidRPr="007443A9" w:rsidRDefault="003242AE" w:rsidP="006126AA">
            <w:pPr>
              <w:ind w:left="-108" w:right="-1"/>
              <w:jc w:val="center"/>
              <w:rPr>
                <w:b/>
                <w:sz w:val="22"/>
                <w:szCs w:val="22"/>
              </w:rPr>
            </w:pPr>
            <w:r w:rsidRPr="007443A9">
              <w:rPr>
                <w:b/>
                <w:sz w:val="22"/>
                <w:szCs w:val="22"/>
              </w:rPr>
              <w:t>782,1</w:t>
            </w:r>
          </w:p>
        </w:tc>
      </w:tr>
    </w:tbl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  <w:lang w:eastAsia="ru-RU"/>
        </w:rPr>
      </w:pPr>
    </w:p>
    <w:p w:rsidR="003242AE" w:rsidRPr="00C34F97" w:rsidRDefault="003242AE" w:rsidP="003242A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pStyle w:val="2"/>
        <w:ind w:firstLine="524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Додаток 3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розпорядження голови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районної державної адміністрації</w:t>
      </w:r>
    </w:p>
    <w:p w:rsidR="003242AE" w:rsidRP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01.02. 2022 № 22</w:t>
      </w:r>
    </w:p>
    <w:p w:rsidR="003242AE" w:rsidRDefault="003242AE" w:rsidP="003242AE">
      <w:pPr>
        <w:ind w:right="-1" w:firstLine="426"/>
        <w:jc w:val="both"/>
        <w:rPr>
          <w:sz w:val="28"/>
          <w:szCs w:val="28"/>
        </w:rPr>
      </w:pPr>
    </w:p>
    <w:p w:rsidR="003242AE" w:rsidRDefault="003242AE" w:rsidP="003242AE">
      <w:pPr>
        <w:ind w:right="-1" w:firstLine="567"/>
        <w:jc w:val="center"/>
        <w:rPr>
          <w:b/>
          <w:sz w:val="28"/>
          <w:szCs w:val="28"/>
        </w:rPr>
      </w:pPr>
      <w:r w:rsidRPr="003666A9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ІІ</w:t>
      </w:r>
      <w:r w:rsidRPr="003666A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НАПРЯМИ ДІЯЛЬНОСТІ, ЗАВДАННЯ ТА</w:t>
      </w:r>
      <w:r w:rsidRPr="003666A9">
        <w:rPr>
          <w:b/>
          <w:sz w:val="28"/>
          <w:szCs w:val="28"/>
        </w:rPr>
        <w:t xml:space="preserve"> ЗАХОДИ ПРОГРАМИ</w:t>
      </w:r>
      <w:r>
        <w:rPr>
          <w:b/>
          <w:sz w:val="28"/>
          <w:szCs w:val="28"/>
        </w:rPr>
        <w:t xml:space="preserve"> ТА РЕЗУЛЬТАТИВНІ ПОКАЗНИКИ</w:t>
      </w:r>
    </w:p>
    <w:p w:rsidR="003242AE" w:rsidRPr="003666A9" w:rsidRDefault="003242AE" w:rsidP="003242AE">
      <w:pPr>
        <w:ind w:right="-1" w:firstLine="567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42"/>
        <w:gridCol w:w="2976"/>
        <w:gridCol w:w="1985"/>
        <w:gridCol w:w="1984"/>
      </w:tblGrid>
      <w:tr w:rsidR="003242AE" w:rsidRPr="003666A9" w:rsidTr="006126AA">
        <w:tc>
          <w:tcPr>
            <w:tcW w:w="534" w:type="dxa"/>
            <w:vAlign w:val="center"/>
          </w:tcPr>
          <w:p w:rsidR="003242AE" w:rsidRPr="00D9037D" w:rsidRDefault="003242AE" w:rsidP="006126AA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D9037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126" w:type="dxa"/>
            <w:vAlign w:val="center"/>
          </w:tcPr>
          <w:p w:rsidR="003242AE" w:rsidRPr="00D9037D" w:rsidRDefault="003242AE" w:rsidP="006126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Перелік заходів П</w:t>
            </w:r>
            <w:r w:rsidRPr="00D9037D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3118" w:type="dxa"/>
            <w:gridSpan w:val="2"/>
            <w:vAlign w:val="center"/>
          </w:tcPr>
          <w:p w:rsidR="003242AE" w:rsidRPr="00D9037D" w:rsidRDefault="003242AE" w:rsidP="006126AA">
            <w:pPr>
              <w:jc w:val="center"/>
              <w:rPr>
                <w:b/>
                <w:sz w:val="28"/>
                <w:szCs w:val="28"/>
              </w:rPr>
            </w:pPr>
            <w:r w:rsidRPr="00D9037D">
              <w:rPr>
                <w:b/>
                <w:sz w:val="28"/>
                <w:szCs w:val="28"/>
              </w:rPr>
              <w:t>Відповідальні виконавці</w:t>
            </w:r>
          </w:p>
        </w:tc>
        <w:tc>
          <w:tcPr>
            <w:tcW w:w="1985" w:type="dxa"/>
            <w:vAlign w:val="center"/>
          </w:tcPr>
          <w:p w:rsidR="003242AE" w:rsidRPr="00D9037D" w:rsidRDefault="003242AE" w:rsidP="006126AA">
            <w:pPr>
              <w:tabs>
                <w:tab w:val="left" w:pos="4129"/>
              </w:tabs>
              <w:ind w:left="-121" w:right="34"/>
              <w:jc w:val="center"/>
              <w:rPr>
                <w:b/>
                <w:sz w:val="28"/>
                <w:szCs w:val="28"/>
              </w:rPr>
            </w:pPr>
            <w:r w:rsidRPr="00D9037D">
              <w:rPr>
                <w:b/>
                <w:sz w:val="28"/>
                <w:szCs w:val="28"/>
              </w:rPr>
              <w:t>Орієнтовні обсяги фі</w:t>
            </w:r>
            <w:r>
              <w:rPr>
                <w:b/>
                <w:sz w:val="28"/>
                <w:szCs w:val="28"/>
              </w:rPr>
              <w:t>нансування по роках,</w:t>
            </w:r>
          </w:p>
          <w:p w:rsidR="003242AE" w:rsidRPr="00D9037D" w:rsidRDefault="003242AE" w:rsidP="006126AA">
            <w:pPr>
              <w:ind w:left="-121" w:right="-144"/>
              <w:jc w:val="center"/>
              <w:rPr>
                <w:b/>
                <w:sz w:val="28"/>
                <w:szCs w:val="28"/>
              </w:rPr>
            </w:pPr>
            <w:r w:rsidRPr="00D9037D">
              <w:rPr>
                <w:b/>
                <w:sz w:val="28"/>
                <w:szCs w:val="28"/>
              </w:rPr>
              <w:t>тис. грн.</w:t>
            </w:r>
          </w:p>
        </w:tc>
        <w:tc>
          <w:tcPr>
            <w:tcW w:w="1984" w:type="dxa"/>
            <w:vAlign w:val="center"/>
          </w:tcPr>
          <w:p w:rsidR="003242AE" w:rsidRPr="00D9037D" w:rsidRDefault="003242AE" w:rsidP="006126AA">
            <w:pPr>
              <w:ind w:left="-24" w:right="-108"/>
              <w:jc w:val="center"/>
              <w:rPr>
                <w:b/>
                <w:sz w:val="28"/>
                <w:szCs w:val="28"/>
              </w:rPr>
            </w:pPr>
            <w:r w:rsidRPr="00D9037D">
              <w:rPr>
                <w:b/>
                <w:sz w:val="28"/>
                <w:szCs w:val="28"/>
              </w:rPr>
              <w:t>Очікуваний результат</w:t>
            </w:r>
          </w:p>
        </w:tc>
      </w:tr>
      <w:tr w:rsidR="003242AE" w:rsidRPr="003666A9" w:rsidTr="006126AA">
        <w:tc>
          <w:tcPr>
            <w:tcW w:w="534" w:type="dxa"/>
            <w:vAlign w:val="center"/>
          </w:tcPr>
          <w:p w:rsidR="003242AE" w:rsidRPr="00D9037D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1.</w:t>
            </w:r>
          </w:p>
        </w:tc>
        <w:tc>
          <w:tcPr>
            <w:tcW w:w="9213" w:type="dxa"/>
            <w:gridSpan w:val="5"/>
            <w:vAlign w:val="center"/>
          </w:tcPr>
          <w:p w:rsidR="003242AE" w:rsidRPr="003519A1" w:rsidRDefault="003242AE" w:rsidP="006126AA">
            <w:pPr>
              <w:ind w:right="-1"/>
              <w:jc w:val="center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Забезпечення виконання райдержадміністрацією власних та делегованих районною радою повноважень</w:t>
            </w:r>
          </w:p>
        </w:tc>
      </w:tr>
      <w:tr w:rsidR="003242AE" w:rsidRPr="003666A9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1.1.</w:t>
            </w: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канцтоварів, періодичних видань, предметів, матеріалів та обладнання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гуманітарного розвитку райдержадміністрації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1985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13,7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20,0</w:t>
            </w: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Підвищення мобільності та оперативності при вирішенні  питань</w:t>
            </w: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 xml:space="preserve">Підвищення якості надання </w:t>
            </w:r>
            <w:r w:rsidRPr="00462E23">
              <w:rPr>
                <w:sz w:val="28"/>
                <w:szCs w:val="28"/>
              </w:rPr>
              <w:t xml:space="preserve">публічних </w:t>
            </w:r>
            <w:r w:rsidRPr="00D9037D">
              <w:rPr>
                <w:sz w:val="28"/>
                <w:szCs w:val="28"/>
              </w:rPr>
              <w:t>послуг</w:t>
            </w:r>
          </w:p>
        </w:tc>
      </w:tr>
      <w:tr w:rsidR="003242AE" w:rsidRPr="00885447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Pr="00D9037D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Придбання паливно-мастильних матеріалів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гуманітарного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100,0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100,0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47,0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–42,0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10,0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30,0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20,0</w:t>
            </w: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ефективної </w:t>
            </w:r>
            <w:r w:rsidRPr="00D9037D">
              <w:rPr>
                <w:sz w:val="28"/>
                <w:szCs w:val="28"/>
              </w:rPr>
              <w:t xml:space="preserve">експлуатації службового автомобіля </w:t>
            </w: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 xml:space="preserve">Підвищення мобільності </w:t>
            </w:r>
            <w:r>
              <w:rPr>
                <w:sz w:val="28"/>
                <w:szCs w:val="28"/>
              </w:rPr>
              <w:t xml:space="preserve">та оперативності при вирішенні </w:t>
            </w:r>
            <w:r w:rsidRPr="00D9037D">
              <w:rPr>
                <w:sz w:val="28"/>
                <w:szCs w:val="28"/>
              </w:rPr>
              <w:t>питань</w:t>
            </w:r>
          </w:p>
        </w:tc>
      </w:tr>
      <w:tr w:rsidR="003242AE" w:rsidRPr="00885447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Pr="00D9037D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Ремонт автомобіля</w:t>
            </w:r>
            <w:r>
              <w:rPr>
                <w:sz w:val="28"/>
                <w:szCs w:val="28"/>
              </w:rPr>
              <w:t>, його утримання</w:t>
            </w:r>
            <w:r w:rsidRPr="00D9037D">
              <w:rPr>
                <w:sz w:val="28"/>
                <w:szCs w:val="28"/>
              </w:rPr>
              <w:t xml:space="preserve"> та придбання запасних </w:t>
            </w:r>
            <w:r w:rsidRPr="00D9037D">
              <w:rPr>
                <w:sz w:val="28"/>
                <w:szCs w:val="28"/>
              </w:rPr>
              <w:lastRenderedPageBreak/>
              <w:t>частин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Управління гуманітарного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</w:t>
            </w:r>
            <w:r w:rsidRPr="00D9037D">
              <w:rPr>
                <w:sz w:val="28"/>
                <w:szCs w:val="28"/>
              </w:rPr>
              <w:lastRenderedPageBreak/>
              <w:t>ра</w:t>
            </w:r>
            <w:r>
              <w:rPr>
                <w:sz w:val="28"/>
                <w:szCs w:val="28"/>
              </w:rPr>
              <w:t>йдержадміністрації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 – 17,0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3,5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0,5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2022 – 4,0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Забезпечення ефективної </w:t>
            </w:r>
            <w:r w:rsidRPr="00D9037D">
              <w:rPr>
                <w:sz w:val="28"/>
                <w:szCs w:val="28"/>
              </w:rPr>
              <w:t xml:space="preserve">експлуатації службового автомобіля </w:t>
            </w: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Підвищення мобільності та оперативності при вирішенні  питань</w:t>
            </w:r>
          </w:p>
        </w:tc>
      </w:tr>
      <w:tr w:rsidR="003242AE" w:rsidRPr="003666A9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</w:t>
            </w:r>
            <w:r w:rsidRPr="00D9037D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Технічне обслуговування та поточний ремонт комп’ютерної техніки та оргтехніки тощо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гуманітарного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16,0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20,0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4,3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30,0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30,0</w:t>
            </w: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Підвищення мобільності та оперативності при вирішенні  питань</w:t>
            </w: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Підвищення</w:t>
            </w:r>
            <w:r>
              <w:rPr>
                <w:sz w:val="28"/>
                <w:szCs w:val="28"/>
              </w:rPr>
              <w:t xml:space="preserve"> якості надання публічних</w:t>
            </w:r>
            <w:r w:rsidRPr="00D9037D">
              <w:rPr>
                <w:sz w:val="28"/>
                <w:szCs w:val="28"/>
              </w:rPr>
              <w:t xml:space="preserve"> послуг</w:t>
            </w:r>
            <w:r>
              <w:rPr>
                <w:sz w:val="28"/>
                <w:szCs w:val="28"/>
              </w:rPr>
              <w:t>, модернізація публічних послуг (е-послуг)</w:t>
            </w:r>
          </w:p>
        </w:tc>
      </w:tr>
      <w:tr w:rsidR="003242AE" w:rsidRPr="00885447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  <w:r w:rsidRPr="00D9037D">
              <w:rPr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Підключення та технічне адміністрування програмних комплексів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гуманітарного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35,0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4,2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8,7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8,0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25,0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33,4</w:t>
            </w: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Удосконалення організації роботи райдержадміністрації</w:t>
            </w: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Підвищення мобільності та оперативності при вирішенні  питань</w:t>
            </w:r>
          </w:p>
        </w:tc>
      </w:tr>
      <w:tr w:rsidR="003242AE" w:rsidRPr="00885447" w:rsidTr="006126AA">
        <w:tc>
          <w:tcPr>
            <w:tcW w:w="534" w:type="dxa"/>
          </w:tcPr>
          <w:p w:rsidR="003242AE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Сплата штрафів, пені, податків, кредиторської заборгованості,обов’язкових платежів до бюджетів, виконання </w:t>
            </w:r>
            <w:r>
              <w:rPr>
                <w:sz w:val="28"/>
                <w:szCs w:val="28"/>
              </w:rPr>
              <w:lastRenderedPageBreak/>
              <w:t>судових рішень відповідно до законодавства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lastRenderedPageBreak/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гуманітарного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>
              <w:rPr>
                <w:sz w:val="28"/>
                <w:szCs w:val="28"/>
              </w:rPr>
              <w:lastRenderedPageBreak/>
              <w:t>райдержадміністрації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 – 4,0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13,35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5,0</w:t>
            </w: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Забезпечення дотримання законодавства та бюджетно-фінансової дисципліни</w:t>
            </w:r>
          </w:p>
        </w:tc>
      </w:tr>
      <w:tr w:rsidR="003242AE" w:rsidRPr="00885447" w:rsidTr="006126AA">
        <w:tc>
          <w:tcPr>
            <w:tcW w:w="534" w:type="dxa"/>
          </w:tcPr>
          <w:p w:rsidR="003242AE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12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послуг зв’язку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гуманітарного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30,0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3,1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8,0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8,0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30,0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47,0</w:t>
            </w:r>
          </w:p>
        </w:tc>
        <w:tc>
          <w:tcPr>
            <w:tcW w:w="1984" w:type="dxa"/>
          </w:tcPr>
          <w:p w:rsidR="003242AE" w:rsidRPr="00D9037D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дотримання  бюджетно-фінансової дисципліни</w:t>
            </w:r>
          </w:p>
        </w:tc>
      </w:tr>
      <w:tr w:rsidR="003242AE" w:rsidRPr="00885447" w:rsidTr="006126AA">
        <w:tc>
          <w:tcPr>
            <w:tcW w:w="534" w:type="dxa"/>
          </w:tcPr>
          <w:p w:rsidR="003242AE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2126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Видатки на відрядження працівників районної державної адміністрації</w:t>
            </w:r>
          </w:p>
        </w:tc>
        <w:tc>
          <w:tcPr>
            <w:tcW w:w="311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регіонального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3,0</w:t>
            </w:r>
          </w:p>
        </w:tc>
        <w:tc>
          <w:tcPr>
            <w:tcW w:w="1984" w:type="dxa"/>
          </w:tcPr>
          <w:p w:rsidR="003242AE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Підвищення ефективності роботи структурних підрозділів райдержадміністрації</w:t>
            </w:r>
          </w:p>
        </w:tc>
      </w:tr>
      <w:tr w:rsidR="003242AE" w:rsidRPr="00885447" w:rsidTr="006126AA">
        <w:tc>
          <w:tcPr>
            <w:tcW w:w="534" w:type="dxa"/>
            <w:vAlign w:val="center"/>
          </w:tcPr>
          <w:p w:rsidR="003242AE" w:rsidRPr="00D9037D" w:rsidRDefault="003242AE" w:rsidP="006126A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2.</w:t>
            </w:r>
          </w:p>
        </w:tc>
        <w:tc>
          <w:tcPr>
            <w:tcW w:w="9213" w:type="dxa"/>
            <w:gridSpan w:val="5"/>
            <w:vAlign w:val="center"/>
          </w:tcPr>
          <w:p w:rsidR="003242AE" w:rsidRPr="00D9037D" w:rsidRDefault="003242AE" w:rsidP="006126AA">
            <w:pPr>
              <w:ind w:left="34" w:hanging="34"/>
              <w:jc w:val="center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Забезпечення виконання районною державною адміністрацією повноважень по управлінню об’єктами державної, спільної власності територіальних громад сіл, селищ району</w:t>
            </w:r>
          </w:p>
        </w:tc>
      </w:tr>
      <w:tr w:rsidR="003242AE" w:rsidRPr="003666A9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2.1.</w:t>
            </w:r>
          </w:p>
        </w:tc>
        <w:tc>
          <w:tcPr>
            <w:tcW w:w="226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Витрати на утримання та поточний ремон</w:t>
            </w:r>
            <w:r>
              <w:rPr>
                <w:sz w:val="28"/>
                <w:szCs w:val="28"/>
              </w:rPr>
              <w:t>т адмінприміщень</w:t>
            </w:r>
          </w:p>
        </w:tc>
        <w:tc>
          <w:tcPr>
            <w:tcW w:w="2976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49,0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242AE" w:rsidRPr="00DF5DA8" w:rsidRDefault="003242AE" w:rsidP="006126AA">
            <w:pPr>
              <w:ind w:left="34" w:hanging="34"/>
              <w:rPr>
                <w:rStyle w:val="a6"/>
                <w:i w:val="0"/>
                <w:iCs/>
                <w:sz w:val="28"/>
                <w:szCs w:val="28"/>
              </w:rPr>
            </w:pPr>
            <w:r w:rsidRPr="00DF5DA8">
              <w:rPr>
                <w:sz w:val="28"/>
                <w:szCs w:val="28"/>
              </w:rPr>
              <w:t xml:space="preserve">Забезпечення </w:t>
            </w:r>
            <w:r w:rsidRPr="00DF5DA8">
              <w:rPr>
                <w:rStyle w:val="a6"/>
                <w:i w:val="0"/>
                <w:iCs/>
                <w:sz w:val="28"/>
                <w:szCs w:val="28"/>
              </w:rPr>
              <w:t>економії теплової енергії та води, необхідної потужн</w:t>
            </w:r>
            <w:r>
              <w:rPr>
                <w:rStyle w:val="a6"/>
                <w:i w:val="0"/>
                <w:iCs/>
                <w:sz w:val="28"/>
                <w:szCs w:val="28"/>
              </w:rPr>
              <w:t>ості споживання електроенергії</w:t>
            </w:r>
          </w:p>
          <w:p w:rsidR="003242AE" w:rsidRPr="00DF5DA8" w:rsidRDefault="003242AE" w:rsidP="006126AA">
            <w:pPr>
              <w:ind w:left="34" w:hanging="34"/>
              <w:rPr>
                <w:i/>
                <w:sz w:val="28"/>
                <w:szCs w:val="28"/>
              </w:rPr>
            </w:pPr>
          </w:p>
          <w:p w:rsidR="003242AE" w:rsidRDefault="003242AE" w:rsidP="006126AA">
            <w:pPr>
              <w:ind w:left="34" w:hanging="34"/>
              <w:rPr>
                <w:sz w:val="28"/>
                <w:szCs w:val="28"/>
              </w:rPr>
            </w:pPr>
            <w:r w:rsidRPr="00DF5DA8">
              <w:rPr>
                <w:sz w:val="28"/>
                <w:szCs w:val="28"/>
              </w:rPr>
              <w:t xml:space="preserve">Покращення стану </w:t>
            </w:r>
            <w:r>
              <w:rPr>
                <w:sz w:val="28"/>
                <w:szCs w:val="28"/>
              </w:rPr>
              <w:t>будівлі</w:t>
            </w:r>
          </w:p>
          <w:p w:rsidR="003242AE" w:rsidRPr="00DF5DA8" w:rsidRDefault="003242AE" w:rsidP="006126AA">
            <w:pPr>
              <w:ind w:left="34" w:hanging="34"/>
              <w:rPr>
                <w:sz w:val="28"/>
                <w:szCs w:val="28"/>
              </w:rPr>
            </w:pPr>
          </w:p>
          <w:p w:rsidR="003242AE" w:rsidRPr="00DF5DA8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збереження майна, </w:t>
            </w:r>
            <w:r>
              <w:rPr>
                <w:sz w:val="28"/>
                <w:szCs w:val="28"/>
              </w:rPr>
              <w:lastRenderedPageBreak/>
              <w:t>документації</w:t>
            </w:r>
          </w:p>
        </w:tc>
      </w:tr>
      <w:tr w:rsidR="003242AE" w:rsidRPr="003666A9" w:rsidTr="006126AA">
        <w:tc>
          <w:tcPr>
            <w:tcW w:w="534" w:type="dxa"/>
          </w:tcPr>
          <w:p w:rsidR="003242AE" w:rsidRPr="00D9037D" w:rsidRDefault="003242AE" w:rsidP="006126AA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268" w:type="dxa"/>
            <w:gridSpan w:val="2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Експертна оцінка майна</w:t>
            </w:r>
          </w:p>
        </w:tc>
        <w:tc>
          <w:tcPr>
            <w:tcW w:w="2976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фінансів райдержадміністрації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20,0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10,0</w:t>
            </w:r>
          </w:p>
          <w:p w:rsidR="003242AE" w:rsidRDefault="003242AE" w:rsidP="006126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242AE" w:rsidRPr="00DF5DA8" w:rsidRDefault="003242AE" w:rsidP="006126AA">
            <w:pPr>
              <w:ind w:left="34" w:hanging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Ефективне використання майна</w:t>
            </w:r>
          </w:p>
        </w:tc>
      </w:tr>
      <w:tr w:rsidR="003242AE" w:rsidRPr="003666A9" w:rsidTr="006126AA">
        <w:tc>
          <w:tcPr>
            <w:tcW w:w="2802" w:type="dxa"/>
            <w:gridSpan w:val="3"/>
            <w:vAlign w:val="center"/>
          </w:tcPr>
          <w:p w:rsidR="003242AE" w:rsidRPr="000F4292" w:rsidRDefault="003242AE" w:rsidP="006126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2976" w:type="dxa"/>
          </w:tcPr>
          <w:p w:rsidR="003242AE" w:rsidRPr="00D9037D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Райдержадміністрація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регіонального </w:t>
            </w:r>
            <w:r w:rsidRPr="00D9037D">
              <w:rPr>
                <w:sz w:val="28"/>
                <w:szCs w:val="28"/>
              </w:rPr>
              <w:t xml:space="preserve">розвитку райдержадміністрації  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D9037D">
              <w:rPr>
                <w:sz w:val="28"/>
                <w:szCs w:val="28"/>
              </w:rPr>
              <w:t xml:space="preserve"> фінансів райдержадміністрації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 w:rsidRPr="00D9037D">
              <w:rPr>
                <w:sz w:val="28"/>
                <w:szCs w:val="28"/>
              </w:rPr>
              <w:t>Управління соціального захисту населення райдержадміністрації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гуманітарного розвитку райдержадміністрації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190,0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–200,0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3,0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70,2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55,0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164,0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150,4</w:t>
            </w: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</w:p>
          <w:p w:rsidR="003242AE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77,6</w:t>
            </w:r>
          </w:p>
          <w:p w:rsidR="003242AE" w:rsidRPr="00D9037D" w:rsidRDefault="003242AE" w:rsidP="006126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45,5</w:t>
            </w:r>
          </w:p>
        </w:tc>
        <w:tc>
          <w:tcPr>
            <w:tcW w:w="1984" w:type="dxa"/>
            <w:vAlign w:val="center"/>
          </w:tcPr>
          <w:p w:rsidR="003242AE" w:rsidRDefault="003242AE" w:rsidP="006126AA">
            <w:pPr>
              <w:ind w:left="34"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3242AE" w:rsidRPr="003666A9" w:rsidTr="006126AA">
        <w:tc>
          <w:tcPr>
            <w:tcW w:w="5778" w:type="dxa"/>
            <w:gridSpan w:val="4"/>
            <w:vAlign w:val="center"/>
          </w:tcPr>
          <w:p w:rsidR="003242AE" w:rsidRPr="00D9037D" w:rsidRDefault="003242AE" w:rsidP="006126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985" w:type="dxa"/>
          </w:tcPr>
          <w:p w:rsidR="003242AE" w:rsidRDefault="003242AE" w:rsidP="006126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2021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504,8</w:t>
            </w:r>
          </w:p>
          <w:p w:rsidR="003242AE" w:rsidRPr="00297AAE" w:rsidRDefault="003242AE" w:rsidP="006126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2022 </w:t>
            </w:r>
            <w:r>
              <w:rPr>
                <w:sz w:val="28"/>
                <w:szCs w:val="28"/>
              </w:rPr>
              <w:t xml:space="preserve">– </w:t>
            </w:r>
            <w:r>
              <w:rPr>
                <w:b/>
                <w:sz w:val="28"/>
                <w:szCs w:val="28"/>
              </w:rPr>
              <w:t>450,9</w:t>
            </w:r>
          </w:p>
        </w:tc>
        <w:tc>
          <w:tcPr>
            <w:tcW w:w="1984" w:type="dxa"/>
            <w:vAlign w:val="center"/>
          </w:tcPr>
          <w:p w:rsidR="003242AE" w:rsidRPr="00D9037D" w:rsidRDefault="003242AE" w:rsidP="006126AA">
            <w:pPr>
              <w:ind w:left="34"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3242AE" w:rsidRDefault="003242AE" w:rsidP="003242AE">
      <w:pPr>
        <w:ind w:right="-1" w:firstLine="426"/>
        <w:jc w:val="both"/>
        <w:rPr>
          <w:sz w:val="28"/>
          <w:szCs w:val="28"/>
        </w:rPr>
      </w:pPr>
    </w:p>
    <w:p w:rsidR="003242AE" w:rsidRDefault="003242AE" w:rsidP="003242AE">
      <w:pPr>
        <w:jc w:val="center"/>
        <w:rPr>
          <w:lang w:eastAsia="uk-UA"/>
        </w:rPr>
      </w:pPr>
      <w:r>
        <w:rPr>
          <w:lang w:eastAsia="uk-UA"/>
        </w:rPr>
        <w:t>_________________________________________________________________</w:t>
      </w: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Default="003242AE" w:rsidP="003242AE">
      <w:pPr>
        <w:rPr>
          <w:lang w:eastAsia="uk-UA"/>
        </w:rPr>
      </w:pPr>
    </w:p>
    <w:p w:rsidR="003242AE" w:rsidRPr="00B90C84" w:rsidRDefault="003242AE" w:rsidP="003242AE">
      <w:pPr>
        <w:rPr>
          <w:lang w:eastAsia="uk-UA"/>
        </w:rPr>
      </w:pPr>
    </w:p>
    <w:p w:rsid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Pr="00C34F97" w:rsidRDefault="003242AE" w:rsidP="003242AE">
      <w:pPr>
        <w:rPr>
          <w:lang w:eastAsia="uk-UA"/>
        </w:rPr>
      </w:pPr>
    </w:p>
    <w:p w:rsidR="003242AE" w:rsidRPr="00B90C84" w:rsidRDefault="003242AE" w:rsidP="003242AE">
      <w:pPr>
        <w:rPr>
          <w:lang w:eastAsia="uk-UA"/>
        </w:rPr>
      </w:pPr>
    </w:p>
    <w:p w:rsidR="003242AE" w:rsidRDefault="003242AE" w:rsidP="003242AE">
      <w:pPr>
        <w:pStyle w:val="2"/>
        <w:ind w:firstLine="5245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Додаток </w:t>
      </w:r>
      <w:r w:rsidR="008C0E2F">
        <w:rPr>
          <w:b w:val="0"/>
          <w:bCs w:val="0"/>
          <w:sz w:val="28"/>
          <w:szCs w:val="28"/>
        </w:rPr>
        <w:t>4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розпорядження голови</w:t>
      </w:r>
    </w:p>
    <w:p w:rsid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районної державної адміністрації</w:t>
      </w:r>
    </w:p>
    <w:p w:rsidR="003242AE" w:rsidRPr="003242AE" w:rsidRDefault="003242AE" w:rsidP="003242AE">
      <w:pPr>
        <w:ind w:firstLine="524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01.02. 2022 № 22</w:t>
      </w:r>
    </w:p>
    <w:p w:rsidR="003242AE" w:rsidRPr="003242AE" w:rsidRDefault="003242AE" w:rsidP="003242AE">
      <w:pPr>
        <w:pStyle w:val="2"/>
        <w:ind w:firstLine="5670"/>
        <w:jc w:val="left"/>
        <w:rPr>
          <w:b w:val="0"/>
          <w:bCs w:val="0"/>
          <w:sz w:val="28"/>
          <w:szCs w:val="28"/>
        </w:rPr>
      </w:pPr>
    </w:p>
    <w:p w:rsidR="003242AE" w:rsidRDefault="003242AE" w:rsidP="003242AE">
      <w:pPr>
        <w:ind w:right="-1" w:firstLine="426"/>
        <w:jc w:val="both"/>
        <w:rPr>
          <w:sz w:val="28"/>
          <w:szCs w:val="28"/>
        </w:rPr>
      </w:pPr>
    </w:p>
    <w:p w:rsidR="003242AE" w:rsidRDefault="003242AE" w:rsidP="003242AE">
      <w:pPr>
        <w:pStyle w:val="3"/>
        <w:tabs>
          <w:tab w:val="left" w:pos="0"/>
        </w:tabs>
        <w:ind w:left="0" w:right="-1"/>
        <w:jc w:val="center"/>
        <w:rPr>
          <w:b/>
          <w:sz w:val="28"/>
          <w:szCs w:val="28"/>
        </w:rPr>
      </w:pPr>
      <w:r w:rsidRPr="003666A9">
        <w:rPr>
          <w:b/>
          <w:sz w:val="28"/>
          <w:szCs w:val="28"/>
        </w:rPr>
        <w:t>VI</w:t>
      </w:r>
      <w:r>
        <w:rPr>
          <w:b/>
          <w:sz w:val="28"/>
          <w:szCs w:val="28"/>
        </w:rPr>
        <w:t>ІІ</w:t>
      </w:r>
      <w:r w:rsidRPr="003666A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РЕСУРСНЕ ЗАБЕЗПЕЧЕННЯ ПРОГРАМИ</w:t>
      </w:r>
    </w:p>
    <w:p w:rsidR="003242AE" w:rsidRDefault="003242AE" w:rsidP="003242AE">
      <w:pPr>
        <w:pStyle w:val="3"/>
        <w:tabs>
          <w:tab w:val="left" w:pos="0"/>
        </w:tabs>
        <w:ind w:left="0" w:right="-1"/>
        <w:jc w:val="center"/>
        <w:rPr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1"/>
        <w:gridCol w:w="1656"/>
        <w:gridCol w:w="2158"/>
        <w:gridCol w:w="2689"/>
      </w:tblGrid>
      <w:tr w:rsidR="003242AE" w:rsidRPr="00B8632D" w:rsidTr="006126AA">
        <w:tc>
          <w:tcPr>
            <w:tcW w:w="3351" w:type="dxa"/>
            <w:shd w:val="clear" w:color="auto" w:fill="auto"/>
            <w:vAlign w:val="center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 w:rsidRPr="00B8632D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3242AE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 w:rsidRPr="00B8632D">
              <w:rPr>
                <w:b/>
                <w:sz w:val="28"/>
                <w:szCs w:val="28"/>
              </w:rPr>
              <w:t>2021 рік</w:t>
            </w:r>
            <w:r>
              <w:rPr>
                <w:b/>
                <w:sz w:val="28"/>
                <w:szCs w:val="28"/>
              </w:rPr>
              <w:t>,</w:t>
            </w:r>
          </w:p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тис. грн.</w:t>
            </w:r>
          </w:p>
        </w:tc>
        <w:tc>
          <w:tcPr>
            <w:tcW w:w="2158" w:type="dxa"/>
            <w:vAlign w:val="center"/>
          </w:tcPr>
          <w:p w:rsidR="003242AE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B8632D">
              <w:rPr>
                <w:b/>
                <w:sz w:val="28"/>
                <w:szCs w:val="28"/>
              </w:rPr>
              <w:t xml:space="preserve"> рік</w:t>
            </w:r>
            <w:r>
              <w:rPr>
                <w:b/>
                <w:sz w:val="28"/>
                <w:szCs w:val="28"/>
              </w:rPr>
              <w:t>,</w:t>
            </w:r>
          </w:p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тис. грн.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3242AE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 w:rsidRPr="00B8632D">
              <w:rPr>
                <w:b/>
                <w:sz w:val="28"/>
                <w:szCs w:val="28"/>
              </w:rPr>
              <w:t>Усьог</w:t>
            </w:r>
            <w:r>
              <w:rPr>
                <w:b/>
                <w:sz w:val="28"/>
                <w:szCs w:val="28"/>
              </w:rPr>
              <w:t>о витрат на виконання Програми,</w:t>
            </w:r>
          </w:p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b/>
                <w:sz w:val="28"/>
                <w:szCs w:val="28"/>
              </w:rPr>
            </w:pPr>
            <w:r w:rsidRPr="00B8632D">
              <w:rPr>
                <w:b/>
                <w:sz w:val="28"/>
                <w:szCs w:val="28"/>
              </w:rPr>
              <w:t>тис. грн.</w:t>
            </w:r>
          </w:p>
        </w:tc>
      </w:tr>
      <w:tr w:rsidR="003242AE" w:rsidRPr="00B8632D" w:rsidTr="006126AA">
        <w:tc>
          <w:tcPr>
            <w:tcW w:w="3351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both"/>
              <w:rPr>
                <w:sz w:val="28"/>
                <w:szCs w:val="28"/>
              </w:rPr>
            </w:pPr>
            <w:r w:rsidRPr="00B8632D">
              <w:rPr>
                <w:sz w:val="28"/>
                <w:szCs w:val="28"/>
              </w:rPr>
              <w:t>Усього,</w:t>
            </w:r>
          </w:p>
        </w:tc>
        <w:tc>
          <w:tcPr>
            <w:tcW w:w="1656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504,8</w:t>
            </w:r>
          </w:p>
        </w:tc>
        <w:tc>
          <w:tcPr>
            <w:tcW w:w="2158" w:type="dxa"/>
          </w:tcPr>
          <w:p w:rsidR="003242AE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450,9</w:t>
            </w:r>
          </w:p>
        </w:tc>
        <w:tc>
          <w:tcPr>
            <w:tcW w:w="2689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965,7</w:t>
            </w:r>
          </w:p>
        </w:tc>
      </w:tr>
      <w:tr w:rsidR="003242AE" w:rsidRPr="00B8632D" w:rsidTr="006126AA">
        <w:tc>
          <w:tcPr>
            <w:tcW w:w="3351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B8632D">
              <w:rPr>
                <w:sz w:val="28"/>
                <w:szCs w:val="28"/>
              </w:rPr>
              <w:t xml:space="preserve"> тому числі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656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158" w:type="dxa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2689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</w:p>
        </w:tc>
      </w:tr>
      <w:tr w:rsidR="003242AE" w:rsidRPr="00B8632D" w:rsidTr="006126AA">
        <w:tc>
          <w:tcPr>
            <w:tcW w:w="3351" w:type="dxa"/>
            <w:shd w:val="clear" w:color="auto" w:fill="auto"/>
          </w:tcPr>
          <w:p w:rsidR="003242AE" w:rsidRDefault="003242AE" w:rsidP="006126AA">
            <w:pPr>
              <w:pStyle w:val="3"/>
              <w:tabs>
                <w:tab w:val="left" w:pos="0"/>
              </w:tabs>
              <w:ind w:left="0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районний бюджет шляхом надання субвенції державному бюджету</w:t>
            </w:r>
          </w:p>
        </w:tc>
        <w:tc>
          <w:tcPr>
            <w:tcW w:w="1656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504,8</w:t>
            </w:r>
          </w:p>
        </w:tc>
        <w:tc>
          <w:tcPr>
            <w:tcW w:w="2158" w:type="dxa"/>
          </w:tcPr>
          <w:p w:rsidR="003242AE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450,9</w:t>
            </w:r>
          </w:p>
        </w:tc>
        <w:tc>
          <w:tcPr>
            <w:tcW w:w="2689" w:type="dxa"/>
            <w:shd w:val="clear" w:color="auto" w:fill="auto"/>
          </w:tcPr>
          <w:p w:rsidR="003242AE" w:rsidRPr="00B8632D" w:rsidRDefault="003242AE" w:rsidP="006126AA">
            <w:pPr>
              <w:pStyle w:val="3"/>
              <w:tabs>
                <w:tab w:val="left" w:pos="0"/>
              </w:tabs>
              <w:ind w:left="0"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965,7</w:t>
            </w:r>
          </w:p>
        </w:tc>
      </w:tr>
    </w:tbl>
    <w:p w:rsidR="003242AE" w:rsidRDefault="003242AE" w:rsidP="003242AE">
      <w:pPr>
        <w:jc w:val="center"/>
        <w:rPr>
          <w:b/>
          <w:sz w:val="28"/>
          <w:szCs w:val="28"/>
        </w:rPr>
      </w:pPr>
    </w:p>
    <w:p w:rsidR="003242AE" w:rsidRDefault="003242AE" w:rsidP="00324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</w:t>
      </w:r>
    </w:p>
    <w:p w:rsidR="00F363E2" w:rsidRDefault="00F363E2"/>
    <w:sectPr w:rsidR="00F363E2" w:rsidSect="003C6522">
      <w:headerReference w:type="even" r:id="rId5"/>
      <w:headerReference w:type="default" r:id="rId6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9D" w:rsidRDefault="00317BBC" w:rsidP="003C65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6E9D" w:rsidRDefault="00317B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9D" w:rsidRDefault="00317BBC" w:rsidP="003C65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A6E9D" w:rsidRDefault="00317B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2AE"/>
    <w:rsid w:val="00317BBC"/>
    <w:rsid w:val="003242AE"/>
    <w:rsid w:val="008C0E2F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A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242AE"/>
    <w:pPr>
      <w:keepNext/>
      <w:autoSpaceDE w:val="0"/>
      <w:autoSpaceDN w:val="0"/>
      <w:jc w:val="center"/>
      <w:outlineLvl w:val="1"/>
    </w:pPr>
    <w:rPr>
      <w:b/>
      <w:bCs/>
      <w:sz w:val="40"/>
      <w:szCs w:val="4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242AE"/>
    <w:rPr>
      <w:rFonts w:ascii="Times New Roman" w:eastAsia="Times New Roman" w:hAnsi="Times New Roman" w:cs="Times New Roman"/>
      <w:b/>
      <w:bCs/>
      <w:sz w:val="40"/>
      <w:szCs w:val="40"/>
      <w:lang w:val="uk-UA" w:eastAsia="uk-UA"/>
    </w:rPr>
  </w:style>
  <w:style w:type="paragraph" w:styleId="a3">
    <w:name w:val="header"/>
    <w:basedOn w:val="a"/>
    <w:link w:val="a4"/>
    <w:uiPriority w:val="99"/>
    <w:rsid w:val="003242AE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324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3242AE"/>
    <w:rPr>
      <w:rFonts w:cs="Times New Roman"/>
    </w:rPr>
  </w:style>
  <w:style w:type="paragraph" w:styleId="3">
    <w:name w:val="Body Text Indent 3"/>
    <w:basedOn w:val="a"/>
    <w:link w:val="30"/>
    <w:uiPriority w:val="99"/>
    <w:rsid w:val="003242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242A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styleId="a6">
    <w:name w:val="Emphasis"/>
    <w:uiPriority w:val="99"/>
    <w:qFormat/>
    <w:rsid w:val="003242AE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8C0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E2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2A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242AE"/>
    <w:pPr>
      <w:keepNext/>
      <w:autoSpaceDE w:val="0"/>
      <w:autoSpaceDN w:val="0"/>
      <w:jc w:val="center"/>
      <w:outlineLvl w:val="1"/>
    </w:pPr>
    <w:rPr>
      <w:b/>
      <w:bCs/>
      <w:sz w:val="40"/>
      <w:szCs w:val="4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242AE"/>
    <w:rPr>
      <w:rFonts w:ascii="Times New Roman" w:eastAsia="Times New Roman" w:hAnsi="Times New Roman" w:cs="Times New Roman"/>
      <w:b/>
      <w:bCs/>
      <w:sz w:val="40"/>
      <w:szCs w:val="40"/>
      <w:lang w:val="uk-UA" w:eastAsia="uk-UA"/>
    </w:rPr>
  </w:style>
  <w:style w:type="paragraph" w:styleId="a3">
    <w:name w:val="header"/>
    <w:basedOn w:val="a"/>
    <w:link w:val="a4"/>
    <w:uiPriority w:val="99"/>
    <w:rsid w:val="003242AE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3242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3242AE"/>
    <w:rPr>
      <w:rFonts w:cs="Times New Roman"/>
    </w:rPr>
  </w:style>
  <w:style w:type="paragraph" w:styleId="3">
    <w:name w:val="Body Text Indent 3"/>
    <w:basedOn w:val="a"/>
    <w:link w:val="30"/>
    <w:uiPriority w:val="99"/>
    <w:rsid w:val="003242A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242AE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styleId="a6">
    <w:name w:val="Emphasis"/>
    <w:uiPriority w:val="99"/>
    <w:qFormat/>
    <w:rsid w:val="003242AE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8C0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0E2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2022-02-11T09:32:00Z</cp:lastPrinted>
  <dcterms:created xsi:type="dcterms:W3CDTF">2022-02-11T09:05:00Z</dcterms:created>
  <dcterms:modified xsi:type="dcterms:W3CDTF">2022-02-11T09:34:00Z</dcterms:modified>
</cp:coreProperties>
</file>