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1601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39378374" wp14:editId="21BAC47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07B8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5E9CF223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46020FD1" w14:textId="77777777" w:rsidR="00971596" w:rsidRPr="00971596" w:rsidRDefault="00971596" w:rsidP="00971596"/>
    <w:p w14:paraId="58259C5E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5EC9B0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103AC43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14F46EF1" w14:textId="06FE7CC3"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6C0509FF" w14:textId="185D6E94" w:rsidR="00CF13E6" w:rsidRDefault="00CF13E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5BAB1EF7" w14:textId="70E6C94E" w:rsidR="004F6C72" w:rsidRDefault="004F6C72" w:rsidP="004F6C72">
      <w:pPr>
        <w:tabs>
          <w:tab w:val="left" w:pos="613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2</w:t>
      </w:r>
      <w:r w:rsidR="009E5701">
        <w:rPr>
          <w:rFonts w:eastAsia="Batang"/>
          <w:sz w:val="28"/>
          <w:szCs w:val="28"/>
        </w:rPr>
        <w:t>6</w:t>
      </w:r>
      <w:r>
        <w:rPr>
          <w:rFonts w:eastAsia="Batang"/>
          <w:sz w:val="28"/>
          <w:szCs w:val="28"/>
        </w:rPr>
        <w:t xml:space="preserve"> вересня 2023 року                      м. </w:t>
      </w:r>
      <w:r w:rsidR="001A6A30">
        <w:rPr>
          <w:rFonts w:eastAsia="Batang"/>
          <w:sz w:val="28"/>
          <w:szCs w:val="28"/>
        </w:rPr>
        <w:t>Ковель</w:t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  <w:t xml:space="preserve">         </w:t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  <w:t>№ 18</w:t>
      </w:r>
      <w:r w:rsidR="005D67E6">
        <w:rPr>
          <w:rFonts w:eastAsia="Batang"/>
          <w:sz w:val="28"/>
          <w:szCs w:val="28"/>
        </w:rPr>
        <w:t>3</w:t>
      </w:r>
    </w:p>
    <w:p w14:paraId="4ECFD733" w14:textId="77777777" w:rsidR="004F6C72" w:rsidRDefault="004F6C72" w:rsidP="004F6C72">
      <w:pPr>
        <w:jc w:val="both"/>
        <w:rPr>
          <w:sz w:val="20"/>
          <w:szCs w:val="20"/>
        </w:rPr>
      </w:pPr>
    </w:p>
    <w:p w14:paraId="167FA7D5" w14:textId="77777777" w:rsidR="004F6C72" w:rsidRDefault="004F6C72" w:rsidP="004F6C72">
      <w:pPr>
        <w:jc w:val="center"/>
        <w:rPr>
          <w:sz w:val="28"/>
        </w:rPr>
      </w:pPr>
      <w:r>
        <w:rPr>
          <w:sz w:val="28"/>
        </w:rPr>
        <w:t xml:space="preserve">Про Перелік відомостей, що містять </w:t>
      </w:r>
    </w:p>
    <w:p w14:paraId="3A5643DC" w14:textId="77777777" w:rsidR="004F6C72" w:rsidRDefault="004F6C72" w:rsidP="004F6C72">
      <w:pPr>
        <w:jc w:val="center"/>
        <w:rPr>
          <w:sz w:val="28"/>
        </w:rPr>
      </w:pPr>
      <w:r>
        <w:rPr>
          <w:sz w:val="28"/>
        </w:rPr>
        <w:t xml:space="preserve">службову інформацію, у тому числі з грифом </w:t>
      </w:r>
    </w:p>
    <w:p w14:paraId="1A763294" w14:textId="77777777" w:rsidR="004F6C72" w:rsidRDefault="004F6C72" w:rsidP="004F6C72">
      <w:pPr>
        <w:jc w:val="center"/>
        <w:rPr>
          <w:sz w:val="28"/>
        </w:rPr>
      </w:pPr>
      <w:r>
        <w:rPr>
          <w:sz w:val="28"/>
        </w:rPr>
        <w:t>обмеження доступу «Для службового користування»</w:t>
      </w:r>
    </w:p>
    <w:p w14:paraId="437F2192" w14:textId="77777777" w:rsidR="004F6C72" w:rsidRDefault="004F6C72" w:rsidP="004F6C72">
      <w:pPr>
        <w:jc w:val="both"/>
        <w:rPr>
          <w:sz w:val="20"/>
          <w:szCs w:val="18"/>
        </w:rPr>
      </w:pPr>
      <w:r>
        <w:rPr>
          <w:sz w:val="28"/>
        </w:rPr>
        <w:t xml:space="preserve"> </w:t>
      </w:r>
    </w:p>
    <w:p w14:paraId="7F37B4A7" w14:textId="5E63715C" w:rsidR="004F6C72" w:rsidRDefault="004F6C72" w:rsidP="008C2973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Відповідно до статей 2, 6, 41 Закону України «Про місцеві державні адміністрації», законів України «Про правовий режим воєнного стану», «Про інформацію» та «Про доступ до публічної інформації», </w:t>
      </w:r>
      <w:r>
        <w:rPr>
          <w:spacing w:val="-2"/>
          <w:sz w:val="28"/>
          <w:szCs w:val="28"/>
          <w:lang w:eastAsia="uk-UA"/>
        </w:rPr>
        <w:t>Указу Президента України від 24.02.2022 № 68/2022 «Про утворення військових адміністрацій»,</w:t>
      </w:r>
      <w:r>
        <w:rPr>
          <w:spacing w:val="-2"/>
          <w:sz w:val="28"/>
          <w:szCs w:val="28"/>
        </w:rPr>
        <w:t xml:space="preserve"> постанов Кабінету Міністрів України від 19.10.2016 № 736 «Про </w:t>
      </w:r>
      <w:r>
        <w:rPr>
          <w:bCs/>
          <w:spacing w:val="-2"/>
          <w:sz w:val="28"/>
          <w:szCs w:val="32"/>
          <w:shd w:val="clear" w:color="auto" w:fill="FFFFFF"/>
        </w:rPr>
        <w:t>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 (зі змінами)</w:t>
      </w:r>
      <w:r>
        <w:rPr>
          <w:spacing w:val="-2"/>
          <w:sz w:val="28"/>
          <w:szCs w:val="28"/>
        </w:rPr>
        <w:t xml:space="preserve">, від 22.08.2023 № 899 «Про внесення зміни до Типової </w:t>
      </w:r>
      <w:r>
        <w:rPr>
          <w:bCs/>
          <w:spacing w:val="-2"/>
          <w:sz w:val="28"/>
          <w:szCs w:val="32"/>
          <w:shd w:val="clear" w:color="auto" w:fill="FFFFFF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>
        <w:rPr>
          <w:spacing w:val="-2"/>
          <w:sz w:val="28"/>
          <w:szCs w:val="28"/>
        </w:rPr>
        <w:t>»,</w:t>
      </w:r>
      <w:r w:rsidR="008C2973">
        <w:rPr>
          <w:spacing w:val="-2"/>
          <w:sz w:val="28"/>
          <w:szCs w:val="28"/>
        </w:rPr>
        <w:t xml:space="preserve"> </w:t>
      </w:r>
      <w:r w:rsidR="008C2973" w:rsidRPr="008C2973">
        <w:rPr>
          <w:spacing w:val="-2"/>
          <w:sz w:val="28"/>
          <w:szCs w:val="28"/>
        </w:rPr>
        <w:t>пункту 4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затвердженої розпорядженням голови обласної державної адміністрації від 30.12.2016 № 635 (зі змінами), розпорядження начальника обласної військової адміністрації від 01.09.2023 № 363</w:t>
      </w:r>
      <w:r w:rsidR="008C2973" w:rsidRPr="008C2973">
        <w:rPr>
          <w:spacing w:val="-2"/>
          <w:sz w:val="28"/>
          <w:szCs w:val="20"/>
        </w:rPr>
        <w:t xml:space="preserve"> «Про внесення змін до </w:t>
      </w:r>
      <w:r w:rsidR="008C2973" w:rsidRPr="008C2973">
        <w:rPr>
          <w:spacing w:val="-2"/>
          <w:sz w:val="28"/>
          <w:szCs w:val="28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 у Волинській обласній державній адміністрації»</w:t>
      </w:r>
      <w:r w:rsidR="008C2973">
        <w:rPr>
          <w:spacing w:val="-2"/>
          <w:sz w:val="28"/>
          <w:szCs w:val="28"/>
        </w:rPr>
        <w:t xml:space="preserve">, </w:t>
      </w:r>
      <w:r>
        <w:rPr>
          <w:spacing w:val="-2"/>
          <w:sz w:val="28"/>
          <w:szCs w:val="28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затвердженої розпорядженням голови районної державної адміністрації від 24.09.2021 № 197, розпорядження начальника районної військової адміністрації від 20.09.2023 № 182</w:t>
      </w:r>
      <w:r>
        <w:rPr>
          <w:spacing w:val="-2"/>
          <w:sz w:val="28"/>
          <w:szCs w:val="20"/>
        </w:rPr>
        <w:t xml:space="preserve"> «Про внесення змін до </w:t>
      </w:r>
      <w:r>
        <w:rPr>
          <w:spacing w:val="-2"/>
          <w:sz w:val="28"/>
          <w:szCs w:val="28"/>
        </w:rPr>
        <w:t xml:space="preserve"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 у Ковельській районній державній адміністрації» </w:t>
      </w:r>
    </w:p>
    <w:p w14:paraId="171A69F9" w14:textId="77777777" w:rsidR="004F6C72" w:rsidRDefault="004F6C72" w:rsidP="004F6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12"/>
          <w:szCs w:val="12"/>
        </w:rPr>
      </w:pPr>
    </w:p>
    <w:p w14:paraId="6B60404F" w14:textId="77777777" w:rsidR="004F6C72" w:rsidRDefault="004F6C72" w:rsidP="004F6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1. Затвердити Перелік відомостей, що містять службову інформацію, в тому числі з грифом обмеження доступу «Для службового користування», що додається.</w:t>
      </w:r>
    </w:p>
    <w:p w14:paraId="66900225" w14:textId="77777777" w:rsidR="004F6C72" w:rsidRDefault="004F6C72" w:rsidP="004F6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12"/>
          <w:szCs w:val="12"/>
        </w:rPr>
      </w:pPr>
    </w:p>
    <w:p w14:paraId="3F9BD350" w14:textId="77777777" w:rsidR="008C2973" w:rsidRDefault="008C2973" w:rsidP="004F6C72">
      <w:pPr>
        <w:ind w:firstLine="567"/>
        <w:jc w:val="both"/>
        <w:rPr>
          <w:sz w:val="28"/>
          <w:szCs w:val="28"/>
        </w:rPr>
      </w:pPr>
    </w:p>
    <w:p w14:paraId="090DDBA4" w14:textId="77777777" w:rsidR="008C2973" w:rsidRDefault="008C2973" w:rsidP="004F6C72">
      <w:pPr>
        <w:ind w:firstLine="567"/>
        <w:jc w:val="both"/>
        <w:rPr>
          <w:sz w:val="28"/>
          <w:szCs w:val="28"/>
        </w:rPr>
      </w:pPr>
    </w:p>
    <w:p w14:paraId="3C46422A" w14:textId="2B1303D7" w:rsidR="008C2973" w:rsidRDefault="008C2973" w:rsidP="008C297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35983416" w14:textId="77777777" w:rsidR="008C2973" w:rsidRDefault="008C2973" w:rsidP="004F6C72">
      <w:pPr>
        <w:ind w:firstLine="567"/>
        <w:jc w:val="both"/>
        <w:rPr>
          <w:sz w:val="28"/>
          <w:szCs w:val="28"/>
        </w:rPr>
      </w:pPr>
    </w:p>
    <w:p w14:paraId="3DAF3190" w14:textId="1A0BCFF8" w:rsidR="004F6C72" w:rsidRDefault="004F6C72" w:rsidP="004F6C72">
      <w:pPr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2. Визнати таким, що втратило чинність, розпорядження </w:t>
      </w:r>
      <w:r w:rsidR="008C2973">
        <w:rPr>
          <w:sz w:val="28"/>
          <w:szCs w:val="28"/>
        </w:rPr>
        <w:t>начальника районної військової</w:t>
      </w:r>
      <w:r>
        <w:rPr>
          <w:sz w:val="28"/>
          <w:szCs w:val="28"/>
        </w:rPr>
        <w:t xml:space="preserve"> адміністрації від </w:t>
      </w:r>
      <w:r w:rsidR="008C2973">
        <w:rPr>
          <w:sz w:val="28"/>
          <w:szCs w:val="28"/>
        </w:rPr>
        <w:t>13.07.2023 № 144</w:t>
      </w:r>
      <w:r>
        <w:rPr>
          <w:sz w:val="28"/>
          <w:szCs w:val="28"/>
        </w:rPr>
        <w:t xml:space="preserve"> «Про </w:t>
      </w:r>
      <w:r>
        <w:rPr>
          <w:sz w:val="28"/>
        </w:rPr>
        <w:t>Перелік відомостей, що містять службову інформацію, у тому числі з грифом обмеження доступу “Для службового користування”».</w:t>
      </w:r>
    </w:p>
    <w:p w14:paraId="050D3F47" w14:textId="77777777" w:rsidR="004F6C72" w:rsidRDefault="004F6C72" w:rsidP="004F6C72">
      <w:pPr>
        <w:ind w:firstLine="567"/>
        <w:jc w:val="both"/>
        <w:rPr>
          <w:sz w:val="12"/>
          <w:szCs w:val="10"/>
        </w:rPr>
      </w:pPr>
    </w:p>
    <w:p w14:paraId="684131BA" w14:textId="685B46FA" w:rsidR="004F6C72" w:rsidRDefault="004F6C72" w:rsidP="004F6C72">
      <w:pPr>
        <w:ind w:firstLine="567"/>
        <w:jc w:val="both"/>
        <w:rPr>
          <w:sz w:val="28"/>
        </w:rPr>
      </w:pPr>
      <w:r>
        <w:rPr>
          <w:sz w:val="28"/>
        </w:rPr>
        <w:t xml:space="preserve">3. Контроль за виконанням розпорядження покласти на керівника апарату </w:t>
      </w:r>
      <w:r w:rsidR="008C2973">
        <w:rPr>
          <w:sz w:val="28"/>
        </w:rPr>
        <w:t>районної</w:t>
      </w:r>
      <w:r>
        <w:rPr>
          <w:sz w:val="28"/>
        </w:rPr>
        <w:t xml:space="preserve"> державної адміністрації </w:t>
      </w:r>
      <w:r w:rsidR="00002D0C">
        <w:rPr>
          <w:sz w:val="28"/>
        </w:rPr>
        <w:t>Ім’я ПРІЗВИЩЕ</w:t>
      </w:r>
      <w:r>
        <w:rPr>
          <w:sz w:val="28"/>
        </w:rPr>
        <w:t xml:space="preserve">.  </w:t>
      </w:r>
    </w:p>
    <w:p w14:paraId="281D897C" w14:textId="77777777" w:rsidR="004F6C72" w:rsidRDefault="004F6C72" w:rsidP="004F6C72">
      <w:pPr>
        <w:ind w:firstLine="567"/>
        <w:jc w:val="both"/>
        <w:rPr>
          <w:sz w:val="18"/>
          <w:szCs w:val="16"/>
        </w:rPr>
      </w:pPr>
    </w:p>
    <w:p w14:paraId="10301684" w14:textId="3B93CB78" w:rsidR="004F6C72" w:rsidRDefault="004F6C72" w:rsidP="004F6C72">
      <w:pPr>
        <w:keepNext/>
        <w:outlineLvl w:val="0"/>
        <w:rPr>
          <w:sz w:val="20"/>
          <w:szCs w:val="18"/>
        </w:rPr>
      </w:pPr>
    </w:p>
    <w:p w14:paraId="2FF1800E" w14:textId="5ECA5B2C" w:rsidR="008C2973" w:rsidRDefault="008C2973" w:rsidP="004F6C72">
      <w:pPr>
        <w:keepNext/>
        <w:outlineLvl w:val="0"/>
        <w:rPr>
          <w:sz w:val="20"/>
          <w:szCs w:val="18"/>
        </w:rPr>
      </w:pPr>
    </w:p>
    <w:p w14:paraId="141888C5" w14:textId="0C43A29E" w:rsidR="008C2973" w:rsidRDefault="008C2973" w:rsidP="004F6C72">
      <w:pPr>
        <w:keepNext/>
        <w:outlineLvl w:val="0"/>
        <w:rPr>
          <w:sz w:val="20"/>
          <w:szCs w:val="18"/>
        </w:rPr>
      </w:pPr>
    </w:p>
    <w:p w14:paraId="19C251F4" w14:textId="77777777" w:rsidR="008C2973" w:rsidRDefault="008C2973" w:rsidP="004F6C72">
      <w:pPr>
        <w:keepNext/>
        <w:outlineLvl w:val="0"/>
        <w:rPr>
          <w:sz w:val="20"/>
          <w:szCs w:val="18"/>
        </w:rPr>
      </w:pPr>
    </w:p>
    <w:p w14:paraId="0050DCE9" w14:textId="6E7D24CD" w:rsidR="00F216F3" w:rsidRDefault="004F6C72" w:rsidP="004F6C72">
      <w:pPr>
        <w:rPr>
          <w:b/>
          <w:bCs/>
          <w:sz w:val="28"/>
        </w:rPr>
      </w:pPr>
      <w:r>
        <w:rPr>
          <w:sz w:val="28"/>
        </w:rPr>
        <w:t>Начальник</w:t>
      </w:r>
      <w:r w:rsidR="008C2973">
        <w:rPr>
          <w:sz w:val="28"/>
        </w:rPr>
        <w:t xml:space="preserve">                                                                                             </w:t>
      </w:r>
      <w:r w:rsidR="008C2973" w:rsidRPr="008C2973">
        <w:rPr>
          <w:b/>
          <w:bCs/>
          <w:sz w:val="28"/>
        </w:rPr>
        <w:t>Ольга ЧЕРЕН</w:t>
      </w:r>
    </w:p>
    <w:p w14:paraId="51F9D01F" w14:textId="77B214A4" w:rsidR="008C2973" w:rsidRDefault="008C2973" w:rsidP="004F6C72">
      <w:pPr>
        <w:rPr>
          <w:b/>
          <w:bCs/>
          <w:sz w:val="28"/>
        </w:rPr>
      </w:pPr>
    </w:p>
    <w:p w14:paraId="05CEE08D" w14:textId="6C893632" w:rsidR="008C2973" w:rsidRDefault="008C2973" w:rsidP="004F6C72">
      <w:pPr>
        <w:rPr>
          <w:b/>
          <w:bCs/>
          <w:sz w:val="28"/>
        </w:rPr>
      </w:pPr>
    </w:p>
    <w:p w14:paraId="66F1061C" w14:textId="48E96479" w:rsidR="008C2973" w:rsidRPr="008C2973" w:rsidRDefault="008C2973" w:rsidP="004F6C72">
      <w:r>
        <w:rPr>
          <w:sz w:val="28"/>
        </w:rPr>
        <w:t>Тетяна Новосад 52 542</w:t>
      </w:r>
    </w:p>
    <w:sectPr w:rsidR="008C2973" w:rsidRPr="008C2973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DD"/>
    <w:rsid w:val="00002D0C"/>
    <w:rsid w:val="001A6A30"/>
    <w:rsid w:val="001D1375"/>
    <w:rsid w:val="004F6C72"/>
    <w:rsid w:val="005D67E6"/>
    <w:rsid w:val="006108D8"/>
    <w:rsid w:val="00686CB8"/>
    <w:rsid w:val="00792BBC"/>
    <w:rsid w:val="008C2973"/>
    <w:rsid w:val="008D53AB"/>
    <w:rsid w:val="008F41DD"/>
    <w:rsid w:val="00971596"/>
    <w:rsid w:val="009E5701"/>
    <w:rsid w:val="00CF13E6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82B55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7</cp:revision>
  <cp:lastPrinted>2023-07-24T13:19:00Z</cp:lastPrinted>
  <dcterms:created xsi:type="dcterms:W3CDTF">2023-09-21T11:29:00Z</dcterms:created>
  <dcterms:modified xsi:type="dcterms:W3CDTF">2024-01-04T08:05:00Z</dcterms:modified>
</cp:coreProperties>
</file>