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77" w:rsidRPr="00126BB9" w:rsidRDefault="00713ED2" w:rsidP="00126BB9">
      <w:pPr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6BB9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713ED2" w:rsidRDefault="00713ED2" w:rsidP="00126BB9">
      <w:pPr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 w:rsidRPr="00126BB9">
        <w:rPr>
          <w:rFonts w:ascii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</w:t>
      </w:r>
    </w:p>
    <w:p w:rsidR="00126BB9" w:rsidRPr="00126BB9" w:rsidRDefault="00126BB9" w:rsidP="00126BB9">
      <w:pPr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15.02.2023 № 29</w:t>
      </w:r>
    </w:p>
    <w:p w:rsidR="00126BB9" w:rsidRDefault="00126BB9" w:rsidP="00126BB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6BB9">
        <w:rPr>
          <w:rFonts w:ascii="Times New Roman" w:hAnsi="Times New Roman" w:cs="Times New Roman"/>
          <w:sz w:val="28"/>
          <w:szCs w:val="28"/>
          <w:lang w:val="uk-UA"/>
        </w:rPr>
        <w:t xml:space="preserve">План заходів з удосконалення функціонування системи внутрішнього контролю </w:t>
      </w:r>
    </w:p>
    <w:p w:rsidR="00126BB9" w:rsidRPr="00126BB9" w:rsidRDefault="00126BB9" w:rsidP="00126BB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6BB9">
        <w:rPr>
          <w:rFonts w:ascii="Times New Roman" w:hAnsi="Times New Roman" w:cs="Times New Roman"/>
          <w:sz w:val="28"/>
          <w:szCs w:val="28"/>
          <w:lang w:val="uk-UA"/>
        </w:rPr>
        <w:t>у Ковельській районній військовій адміністрації на 2023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25"/>
        <w:gridCol w:w="3055"/>
        <w:gridCol w:w="2552"/>
        <w:gridCol w:w="2962"/>
      </w:tblGrid>
      <w:tr w:rsidR="00713ED2" w:rsidRPr="00126BB9" w:rsidTr="00D902E5">
        <w:tc>
          <w:tcPr>
            <w:tcW w:w="675" w:type="dxa"/>
            <w:vAlign w:val="center"/>
          </w:tcPr>
          <w:p w:rsidR="00126BB9" w:rsidRPr="00126BB9" w:rsidRDefault="00713ED2" w:rsidP="0012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713ED2" w:rsidRPr="00126BB9" w:rsidRDefault="00713ED2" w:rsidP="0012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025" w:type="dxa"/>
            <w:vAlign w:val="center"/>
          </w:tcPr>
          <w:p w:rsidR="00713ED2" w:rsidRPr="00126BB9" w:rsidRDefault="00713ED2" w:rsidP="0012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3055" w:type="dxa"/>
            <w:vAlign w:val="center"/>
          </w:tcPr>
          <w:p w:rsidR="00713ED2" w:rsidRPr="00126BB9" w:rsidRDefault="00713ED2" w:rsidP="0012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552" w:type="dxa"/>
            <w:vAlign w:val="center"/>
          </w:tcPr>
          <w:p w:rsidR="00713ED2" w:rsidRPr="00126BB9" w:rsidRDefault="00713ED2" w:rsidP="0012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 виконання</w:t>
            </w:r>
          </w:p>
        </w:tc>
        <w:tc>
          <w:tcPr>
            <w:tcW w:w="2962" w:type="dxa"/>
            <w:vAlign w:val="center"/>
          </w:tcPr>
          <w:p w:rsidR="00713ED2" w:rsidRPr="00126BB9" w:rsidRDefault="00713ED2" w:rsidP="00126B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3D63CF" w:rsidRPr="00126BB9" w:rsidTr="00D902E5">
        <w:tc>
          <w:tcPr>
            <w:tcW w:w="675" w:type="dxa"/>
          </w:tcPr>
          <w:p w:rsidR="003D63CF" w:rsidRPr="00126BB9" w:rsidRDefault="003D63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25" w:type="dxa"/>
          </w:tcPr>
          <w:p w:rsidR="003D63CF" w:rsidRPr="00126BB9" w:rsidRDefault="003D63CF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</w:t>
            </w:r>
            <w:r w:rsid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 у структурних підрозділах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райдержадміністрації проведення керівником установи щорічної внутрішньої оцінки результативності системи внутрішнього контролю за критеріями: економічність, ефективність та результативність діяльності установи </w:t>
            </w:r>
          </w:p>
        </w:tc>
        <w:tc>
          <w:tcPr>
            <w:tcW w:w="3055" w:type="dxa"/>
          </w:tcPr>
          <w:p w:rsidR="003D63CF" w:rsidRPr="00126BB9" w:rsidRDefault="003D63CF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керівники </w:t>
            </w:r>
          </w:p>
          <w:p w:rsidR="003D63CF" w:rsidRPr="00126BB9" w:rsidRDefault="003D63CF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 райдержадміністраці</w:t>
            </w:r>
            <w:r w:rsidR="001465A7"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</w:p>
        </w:tc>
        <w:tc>
          <w:tcPr>
            <w:tcW w:w="2552" w:type="dxa"/>
          </w:tcPr>
          <w:p w:rsidR="003D63CF" w:rsidRPr="00126BB9" w:rsidRDefault="003D63CF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результатами діяльності установи</w:t>
            </w:r>
            <w:r w:rsid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63CF" w:rsidRPr="00126BB9" w:rsidRDefault="003D63CF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кінці року</w:t>
            </w:r>
          </w:p>
        </w:tc>
        <w:tc>
          <w:tcPr>
            <w:tcW w:w="2962" w:type="dxa"/>
          </w:tcPr>
          <w:p w:rsidR="003D63CF" w:rsidRPr="00126BB9" w:rsidRDefault="003D63CF" w:rsidP="00B02B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спрямування процесу на економні, ефективні та результативні досягнення цілей та завдань установи </w:t>
            </w:r>
          </w:p>
        </w:tc>
      </w:tr>
      <w:tr w:rsidR="001465A7" w:rsidRPr="00126BB9" w:rsidTr="00D902E5">
        <w:tc>
          <w:tcPr>
            <w:tcW w:w="675" w:type="dxa"/>
          </w:tcPr>
          <w:p w:rsidR="001465A7" w:rsidRPr="00126BB9" w:rsidRDefault="001465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25" w:type="dxa"/>
          </w:tcPr>
          <w:p w:rsidR="001465A7" w:rsidRPr="00126BB9" w:rsidRDefault="001465A7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оцінки ефективності виконання бюджетних програм головними розпорядниками бюджетних коштів відповідно до статті 20 Бюджетного кодексу України, що передбачає заходи з моніторингу, аналізу та контролю за цільовим та ефективним використанням бюджетних 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коштів</w:t>
            </w:r>
          </w:p>
        </w:tc>
        <w:tc>
          <w:tcPr>
            <w:tcW w:w="3055" w:type="dxa"/>
          </w:tcPr>
          <w:p w:rsidR="001465A7" w:rsidRPr="00126BB9" w:rsidRDefault="001465A7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керівники </w:t>
            </w:r>
          </w:p>
          <w:p w:rsidR="001465A7" w:rsidRPr="00126BB9" w:rsidRDefault="001465A7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структурних підрозділів райдержадміністрації – головні розпорядники бюджетних коштів</w:t>
            </w:r>
          </w:p>
        </w:tc>
        <w:tc>
          <w:tcPr>
            <w:tcW w:w="2552" w:type="dxa"/>
          </w:tcPr>
          <w:p w:rsidR="001465A7" w:rsidRPr="00126BB9" w:rsidRDefault="001465A7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упродовж</w:t>
            </w:r>
          </w:p>
          <w:p w:rsidR="001465A7" w:rsidRPr="00126BB9" w:rsidRDefault="001465A7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року</w:t>
            </w:r>
          </w:p>
        </w:tc>
        <w:tc>
          <w:tcPr>
            <w:tcW w:w="2962" w:type="dxa"/>
          </w:tcPr>
          <w:p w:rsidR="001465A7" w:rsidRPr="00126BB9" w:rsidRDefault="001465A7" w:rsidP="00B02B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ефективного, результативного і цільового використання бюджетних коштів</w:t>
            </w:r>
          </w:p>
        </w:tc>
      </w:tr>
      <w:tr w:rsidR="001465A7" w:rsidRPr="00126BB9" w:rsidTr="00D902E5">
        <w:tc>
          <w:tcPr>
            <w:tcW w:w="675" w:type="dxa"/>
          </w:tcPr>
          <w:p w:rsidR="001465A7" w:rsidRPr="00126BB9" w:rsidRDefault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5025" w:type="dxa"/>
          </w:tcPr>
          <w:p w:rsidR="001465A7" w:rsidRPr="00126BB9" w:rsidRDefault="001465A7" w:rsidP="00126BB9">
            <w:pPr>
              <w:pStyle w:val="a4"/>
              <w:spacing w:before="0"/>
              <w:ind w:left="-57" w:right="-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</w:rPr>
              <w:t>Перегляд і оновлення критеріїв та індикаторів ризик-орієнтованої системи відбору об’єктів контролю для проведення перевірок шляхом упровадження передових практик, спрямованих на удосконалення процедури відбору підконтрольних об’єктів для проведення планових аудитів</w:t>
            </w:r>
          </w:p>
        </w:tc>
        <w:tc>
          <w:tcPr>
            <w:tcW w:w="3055" w:type="dxa"/>
          </w:tcPr>
          <w:p w:rsidR="00126BB9" w:rsidRDefault="003679B5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внутрішнього аудиту </w:t>
            </w:r>
          </w:p>
          <w:p w:rsidR="001465A7" w:rsidRPr="00126BB9" w:rsidRDefault="001465A7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3679B5"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айдер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жадміністрації</w:t>
            </w:r>
          </w:p>
        </w:tc>
        <w:tc>
          <w:tcPr>
            <w:tcW w:w="2552" w:type="dxa"/>
          </w:tcPr>
          <w:p w:rsidR="001465A7" w:rsidRPr="00126BB9" w:rsidRDefault="001465A7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грудень</w:t>
            </w:r>
          </w:p>
          <w:p w:rsidR="001465A7" w:rsidRPr="00126BB9" w:rsidRDefault="001465A7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року</w:t>
            </w:r>
          </w:p>
        </w:tc>
        <w:tc>
          <w:tcPr>
            <w:tcW w:w="2962" w:type="dxa"/>
          </w:tcPr>
          <w:p w:rsidR="001465A7" w:rsidRPr="00126BB9" w:rsidRDefault="001465A7" w:rsidP="00B02B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нових засад організації державного внутрішнього фінансового контролю</w:t>
            </w:r>
          </w:p>
        </w:tc>
      </w:tr>
      <w:tr w:rsidR="007E60BA" w:rsidRPr="00126BB9" w:rsidTr="00D902E5">
        <w:tc>
          <w:tcPr>
            <w:tcW w:w="675" w:type="dxa"/>
          </w:tcPr>
          <w:p w:rsidR="007E60BA" w:rsidRPr="00126BB9" w:rsidRDefault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025" w:type="dxa"/>
          </w:tcPr>
          <w:p w:rsidR="007E60BA" w:rsidRPr="00126BB9" w:rsidRDefault="007E60BA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організації консультацій та інших заходів за участі керівників структурних підрозділів </w:t>
            </w:r>
            <w:r w:rsidR="00630079"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райдержадміністрації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удосконалення системи внутрішнього контролю </w:t>
            </w:r>
          </w:p>
        </w:tc>
        <w:tc>
          <w:tcPr>
            <w:tcW w:w="3055" w:type="dxa"/>
          </w:tcPr>
          <w:p w:rsidR="007E60BA" w:rsidRPr="00126BB9" w:rsidRDefault="00630079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внутрішнього аудиту </w:t>
            </w:r>
            <w:r w:rsidR="00D902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райдержадміністрації</w:t>
            </w:r>
          </w:p>
        </w:tc>
        <w:tc>
          <w:tcPr>
            <w:tcW w:w="2552" w:type="dxa"/>
          </w:tcPr>
          <w:p w:rsidR="00D902E5" w:rsidRDefault="007E60BA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упродовж </w:t>
            </w:r>
          </w:p>
          <w:p w:rsidR="007E60BA" w:rsidRPr="00126BB9" w:rsidRDefault="007E60BA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 року</w:t>
            </w:r>
          </w:p>
        </w:tc>
        <w:tc>
          <w:tcPr>
            <w:tcW w:w="2962" w:type="dxa"/>
          </w:tcPr>
          <w:p w:rsidR="007E60BA" w:rsidRPr="00126BB9" w:rsidRDefault="007E60BA" w:rsidP="00630079">
            <w:pPr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належного сприйняття, розуміння та відповідального ставлення до розвитку системи державного внутрішнього фінансового контролю структурними </w:t>
            </w:r>
            <w:r w:rsidR="00630079"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підрозділами 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райдержадміністрацій</w:t>
            </w:r>
          </w:p>
        </w:tc>
      </w:tr>
      <w:tr w:rsidR="00630079" w:rsidRPr="00126BB9" w:rsidTr="00D902E5">
        <w:tc>
          <w:tcPr>
            <w:tcW w:w="675" w:type="dxa"/>
          </w:tcPr>
          <w:p w:rsidR="00630079" w:rsidRPr="00126BB9" w:rsidRDefault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025" w:type="dxa"/>
          </w:tcPr>
          <w:p w:rsidR="00630079" w:rsidRPr="00126BB9" w:rsidRDefault="00630079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Щорічне звітування управлінню внутрішнього аудиту облдержадміністрації про стан організації та здійснення внутрішнього контролю в апараті та структурних підрозділах  райдержадміністрації, що надається за встановленою Мінфіном 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формою</w:t>
            </w:r>
          </w:p>
        </w:tc>
        <w:tc>
          <w:tcPr>
            <w:tcW w:w="3055" w:type="dxa"/>
          </w:tcPr>
          <w:p w:rsidR="00630079" w:rsidRPr="00126BB9" w:rsidRDefault="00630079" w:rsidP="00126BB9">
            <w:pPr>
              <w:ind w:right="-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керівник апарату та с</w:t>
            </w:r>
            <w:r w:rsidR="0070382E"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труктурні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підрозділ</w:t>
            </w:r>
            <w:r w:rsidR="0070382E"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D902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райдержадміністрації</w:t>
            </w:r>
            <w:bookmarkStart w:id="0" w:name="_GoBack"/>
            <w:bookmarkEnd w:id="0"/>
          </w:p>
        </w:tc>
        <w:tc>
          <w:tcPr>
            <w:tcW w:w="2552" w:type="dxa"/>
          </w:tcPr>
          <w:p w:rsidR="00630079" w:rsidRPr="00126BB9" w:rsidRDefault="00630079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</w:p>
          <w:p w:rsidR="00630079" w:rsidRPr="00126BB9" w:rsidRDefault="00630079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січня </w:t>
            </w:r>
          </w:p>
          <w:p w:rsidR="00630079" w:rsidRPr="00126BB9" w:rsidRDefault="00630079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2962" w:type="dxa"/>
          </w:tcPr>
          <w:p w:rsidR="00630079" w:rsidRPr="00126BB9" w:rsidRDefault="00630079" w:rsidP="00E17646">
            <w:pPr>
              <w:pStyle w:val="a4"/>
              <w:spacing w:before="60" w:after="60"/>
              <w:ind w:right="-113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</w:rPr>
              <w:t xml:space="preserve">інформування </w:t>
            </w:r>
            <w:r w:rsidR="00E17646" w:rsidRPr="00126BB9">
              <w:rPr>
                <w:rFonts w:ascii="Times New Roman" w:hAnsi="Times New Roman" w:cs="Times New Roman"/>
                <w:sz w:val="28"/>
                <w:szCs w:val="28"/>
              </w:rPr>
              <w:t>управління внутрішнього аудиту</w:t>
            </w:r>
            <w:r w:rsidR="0070382E" w:rsidRPr="00126BB9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  <w:r w:rsidRPr="00126BB9">
              <w:rPr>
                <w:rFonts w:ascii="Times New Roman" w:hAnsi="Times New Roman" w:cs="Times New Roman"/>
                <w:sz w:val="28"/>
                <w:szCs w:val="28"/>
              </w:rPr>
              <w:t xml:space="preserve"> про загальне </w:t>
            </w:r>
            <w:r w:rsidRPr="00126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функціонування та ефективність системи внутрішнього контролю в </w:t>
            </w:r>
            <w:r w:rsidR="00E17646" w:rsidRPr="00126BB9">
              <w:rPr>
                <w:rFonts w:ascii="Times New Roman" w:hAnsi="Times New Roman" w:cs="Times New Roman"/>
                <w:sz w:val="28"/>
                <w:szCs w:val="28"/>
              </w:rPr>
              <w:t>райдержадм</w:t>
            </w:r>
            <w:r w:rsidRPr="00126BB9">
              <w:rPr>
                <w:rFonts w:ascii="Times New Roman" w:hAnsi="Times New Roman" w:cs="Times New Roman"/>
                <w:sz w:val="28"/>
                <w:szCs w:val="28"/>
              </w:rPr>
              <w:t>іністрації. Підвищення відповідальності за діяльність керівників структурних підрозділів  райдержадміністрацій</w:t>
            </w:r>
          </w:p>
        </w:tc>
      </w:tr>
      <w:tr w:rsidR="00E8290E" w:rsidRPr="00126BB9" w:rsidTr="00D902E5">
        <w:tc>
          <w:tcPr>
            <w:tcW w:w="675" w:type="dxa"/>
          </w:tcPr>
          <w:p w:rsidR="00E8290E" w:rsidRPr="00126BB9" w:rsidRDefault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5025" w:type="dxa"/>
          </w:tcPr>
          <w:p w:rsidR="00E8290E" w:rsidRPr="00126BB9" w:rsidRDefault="00E8290E" w:rsidP="00126BB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надання інформації з ідентифікації та оцінки ризиків, пропозицій до Плану з реалізації заходів контролю згідно з додатками, визначеними Інструкцією з ор</w:t>
            </w:r>
            <w:r w:rsidR="00D902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ганізації внутрішнього контролю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затвердженою розпорядженням голови облдержадміністрації від 12.09.2019 </w:t>
            </w:r>
            <w:r w:rsidR="00D902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530 (зі змінами)</w:t>
            </w:r>
          </w:p>
        </w:tc>
        <w:tc>
          <w:tcPr>
            <w:tcW w:w="3055" w:type="dxa"/>
          </w:tcPr>
          <w:p w:rsidR="00E8290E" w:rsidRPr="00126BB9" w:rsidRDefault="00E8290E" w:rsidP="00126BB9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структурні</w:t>
            </w:r>
            <w:r w:rsidR="00D902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підрозділи райдержадміністрації</w:t>
            </w:r>
          </w:p>
        </w:tc>
        <w:tc>
          <w:tcPr>
            <w:tcW w:w="2552" w:type="dxa"/>
          </w:tcPr>
          <w:p w:rsidR="00E8290E" w:rsidRPr="00126BB9" w:rsidRDefault="00E8290E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терміни, визначені</w:t>
            </w:r>
          </w:p>
          <w:p w:rsidR="00E8290E" w:rsidRPr="00126BB9" w:rsidRDefault="00E8290E" w:rsidP="00B02B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розпорядженням</w:t>
            </w:r>
          </w:p>
        </w:tc>
        <w:tc>
          <w:tcPr>
            <w:tcW w:w="2962" w:type="dxa"/>
          </w:tcPr>
          <w:p w:rsidR="00E8290E" w:rsidRPr="00126BB9" w:rsidRDefault="00E8290E" w:rsidP="00B02B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системних і регламентних підходів до проведення оцінки процесів управління та підвищення їх ефективності. </w:t>
            </w:r>
          </w:p>
          <w:p w:rsidR="00E8290E" w:rsidRPr="00126BB9" w:rsidRDefault="00E8290E" w:rsidP="00B02B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6B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механізму та процедури підготовки, подання та узагальнення звітів про функціонування системи внутрішнього контролю</w:t>
            </w:r>
          </w:p>
        </w:tc>
      </w:tr>
    </w:tbl>
    <w:p w:rsidR="005C2687" w:rsidRPr="00126BB9" w:rsidRDefault="005C2687" w:rsidP="005C2687">
      <w:pPr>
        <w:tabs>
          <w:tab w:val="left" w:pos="14034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6BB9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</w:t>
      </w:r>
    </w:p>
    <w:sectPr w:rsidR="005C2687" w:rsidRPr="00126BB9" w:rsidSect="00126BB9">
      <w:pgSz w:w="16838" w:h="11906" w:orient="landscape"/>
      <w:pgMar w:top="1134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D2"/>
    <w:rsid w:val="00126BB9"/>
    <w:rsid w:val="001465A7"/>
    <w:rsid w:val="003679B5"/>
    <w:rsid w:val="003D63CF"/>
    <w:rsid w:val="004848FE"/>
    <w:rsid w:val="005C2687"/>
    <w:rsid w:val="00630079"/>
    <w:rsid w:val="00664565"/>
    <w:rsid w:val="006C2A32"/>
    <w:rsid w:val="0070382E"/>
    <w:rsid w:val="00713ED2"/>
    <w:rsid w:val="007566DA"/>
    <w:rsid w:val="007E60BA"/>
    <w:rsid w:val="00A41277"/>
    <w:rsid w:val="00B0324D"/>
    <w:rsid w:val="00BC42D1"/>
    <w:rsid w:val="00C91137"/>
    <w:rsid w:val="00D902E5"/>
    <w:rsid w:val="00E17646"/>
    <w:rsid w:val="00E829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E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uiPriority w:val="99"/>
    <w:rsid w:val="001465A7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E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uiPriority w:val="99"/>
    <w:rsid w:val="001465A7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2</cp:revision>
  <dcterms:created xsi:type="dcterms:W3CDTF">2023-04-03T07:59:00Z</dcterms:created>
  <dcterms:modified xsi:type="dcterms:W3CDTF">2023-04-03T07:59:00Z</dcterms:modified>
</cp:coreProperties>
</file>