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1270A9" w14:textId="77777777" w:rsidR="0061727D" w:rsidRPr="00067CFA" w:rsidRDefault="00662F71" w:rsidP="000A1B79">
      <w:pPr>
        <w:jc w:val="center"/>
        <w:rPr>
          <w:b/>
          <w:bCs/>
          <w:spacing w:val="8"/>
          <w:sz w:val="16"/>
        </w:rPr>
      </w:pPr>
      <w:r>
        <w:rPr>
          <w:noProof/>
          <w:spacing w:val="8"/>
          <w:lang w:val="ru-RU"/>
        </w:rPr>
        <w:pict w14:anchorId="72ED4AB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1.5pt;height:45pt;visibility:visible" filled="t">
            <v:imagedata r:id="rId6" o:title=""/>
          </v:shape>
        </w:pict>
      </w:r>
    </w:p>
    <w:p w14:paraId="4C78EA1F" w14:textId="77777777" w:rsidR="0061727D" w:rsidRPr="00140988" w:rsidRDefault="0061727D" w:rsidP="000A1B79">
      <w:pPr>
        <w:pStyle w:val="1"/>
        <w:jc w:val="center"/>
        <w:rPr>
          <w:lang w:eastAsia="zh-CN"/>
        </w:rPr>
      </w:pPr>
      <w:r>
        <w:t>КОВЕЛЬСЬКА РАЙОННА</w:t>
      </w:r>
      <w:r w:rsidRPr="00140988">
        <w:t xml:space="preserve"> ДЕРЖАВНА АДМІНІСТРАЦІЯ</w:t>
      </w:r>
      <w:r>
        <w:t xml:space="preserve"> ВОЛИНСЬКОЇ ОБЛАСТІ</w:t>
      </w:r>
    </w:p>
    <w:p w14:paraId="55BA8239" w14:textId="77777777" w:rsidR="0061727D" w:rsidRPr="001C3C67" w:rsidRDefault="0061727D" w:rsidP="000A1B79">
      <w:pPr>
        <w:pStyle w:val="2"/>
        <w:jc w:val="center"/>
        <w:rPr>
          <w:rFonts w:ascii="Times New Roman" w:hAnsi="Times New Roman"/>
          <w:i w:val="0"/>
          <w:lang w:val="ru-RU"/>
        </w:rPr>
      </w:pPr>
      <w:r w:rsidRPr="001C3C67">
        <w:rPr>
          <w:rFonts w:ascii="Times New Roman" w:hAnsi="Times New Roman"/>
          <w:i w:val="0"/>
          <w:lang w:val="ru-RU"/>
        </w:rPr>
        <w:t xml:space="preserve">КОВЕЛЬСЬКА РАЙОННА </w:t>
      </w:r>
      <w:r>
        <w:rPr>
          <w:rFonts w:ascii="Times New Roman" w:hAnsi="Times New Roman"/>
          <w:i w:val="0"/>
          <w:lang w:val="ru-RU"/>
        </w:rPr>
        <w:t>ВІЙСЬКОВА</w:t>
      </w:r>
      <w:r w:rsidRPr="001C3C67">
        <w:rPr>
          <w:rFonts w:ascii="Times New Roman" w:hAnsi="Times New Roman"/>
          <w:i w:val="0"/>
          <w:lang w:val="ru-RU"/>
        </w:rPr>
        <w:t xml:space="preserve"> АДМІНІСТРАЦІЯ</w:t>
      </w:r>
    </w:p>
    <w:p w14:paraId="6F22B22D" w14:textId="77777777" w:rsidR="0061727D" w:rsidRPr="001C3C67" w:rsidRDefault="0061727D" w:rsidP="000A1B79">
      <w:pPr>
        <w:jc w:val="center"/>
        <w:rPr>
          <w:b/>
          <w:bCs/>
          <w:sz w:val="28"/>
          <w:szCs w:val="28"/>
          <w:lang w:val="ru-RU"/>
        </w:rPr>
      </w:pPr>
      <w:r w:rsidRPr="001C3C67">
        <w:rPr>
          <w:b/>
          <w:bCs/>
          <w:sz w:val="28"/>
          <w:szCs w:val="28"/>
          <w:lang w:val="ru-RU"/>
        </w:rPr>
        <w:t>ВОЛИНСЬКОЇ ОБЛАСТІ</w:t>
      </w:r>
    </w:p>
    <w:p w14:paraId="211A50A6" w14:textId="77777777" w:rsidR="0061727D" w:rsidRPr="00854212" w:rsidRDefault="0061727D" w:rsidP="000A1B79">
      <w:pPr>
        <w:jc w:val="center"/>
        <w:rPr>
          <w:sz w:val="28"/>
          <w:lang w:val="ru-RU"/>
        </w:rPr>
      </w:pPr>
    </w:p>
    <w:p w14:paraId="0994C427" w14:textId="77777777" w:rsidR="0061727D" w:rsidRPr="00477E19" w:rsidRDefault="0061727D" w:rsidP="000A1B79">
      <w:pPr>
        <w:jc w:val="center"/>
        <w:rPr>
          <w:sz w:val="32"/>
          <w:lang w:val="ru-RU"/>
        </w:rPr>
      </w:pPr>
      <w:r w:rsidRPr="00477E19">
        <w:rPr>
          <w:b/>
          <w:bCs/>
          <w:sz w:val="32"/>
          <w:lang w:val="ru-RU"/>
        </w:rPr>
        <w:t>НАКАЗ</w:t>
      </w:r>
    </w:p>
    <w:p w14:paraId="2B35C976" w14:textId="77777777" w:rsidR="0061727D" w:rsidRDefault="0061727D" w:rsidP="00477E19">
      <w:pPr>
        <w:jc w:val="both"/>
        <w:rPr>
          <w:sz w:val="28"/>
          <w:szCs w:val="28"/>
          <w:lang w:val="ru-RU"/>
        </w:rPr>
      </w:pPr>
    </w:p>
    <w:p w14:paraId="497E7DAC" w14:textId="09DF8CE0" w:rsidR="0061727D" w:rsidRDefault="0061727D" w:rsidP="00477E19">
      <w:pPr>
        <w:jc w:val="both"/>
        <w:rPr>
          <w:sz w:val="28"/>
          <w:szCs w:val="28"/>
          <w:lang w:val="uk-UA"/>
        </w:rPr>
      </w:pPr>
      <w:r w:rsidRPr="00477E19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  </w:t>
      </w:r>
      <w:r w:rsidR="0039072F">
        <w:rPr>
          <w:sz w:val="28"/>
          <w:szCs w:val="28"/>
          <w:lang w:val="uk-UA"/>
        </w:rPr>
        <w:t>20</w:t>
      </w:r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грудня</w:t>
      </w:r>
      <w:proofErr w:type="spellEnd"/>
      <w:r>
        <w:rPr>
          <w:sz w:val="28"/>
          <w:szCs w:val="28"/>
          <w:lang w:val="ru-RU"/>
        </w:rPr>
        <w:t xml:space="preserve"> </w:t>
      </w:r>
      <w:r w:rsidRPr="00D242CA">
        <w:rPr>
          <w:sz w:val="28"/>
          <w:szCs w:val="28"/>
          <w:lang w:val="uk-UA"/>
        </w:rPr>
        <w:t>202</w:t>
      </w:r>
      <w:r>
        <w:rPr>
          <w:sz w:val="28"/>
          <w:szCs w:val="28"/>
          <w:lang w:val="uk-UA"/>
        </w:rPr>
        <w:t>3</w:t>
      </w:r>
      <w:r w:rsidRPr="00D242CA">
        <w:rPr>
          <w:sz w:val="28"/>
          <w:szCs w:val="28"/>
          <w:lang w:val="uk-UA"/>
        </w:rPr>
        <w:t xml:space="preserve"> року </w:t>
      </w:r>
      <w:r>
        <w:rPr>
          <w:sz w:val="28"/>
          <w:szCs w:val="28"/>
          <w:lang w:val="uk-UA"/>
        </w:rPr>
        <w:t xml:space="preserve">                       м. Ковель                                            </w:t>
      </w:r>
      <w:r w:rsidRPr="00477E19">
        <w:rPr>
          <w:sz w:val="28"/>
          <w:szCs w:val="28"/>
          <w:lang w:val="ru-RU"/>
        </w:rPr>
        <w:t xml:space="preserve">   </w:t>
      </w:r>
      <w:r>
        <w:rPr>
          <w:sz w:val="28"/>
          <w:szCs w:val="28"/>
          <w:lang w:val="uk-UA"/>
        </w:rPr>
        <w:t xml:space="preserve"> </w:t>
      </w:r>
      <w:r w:rsidRPr="00D242CA">
        <w:rPr>
          <w:sz w:val="28"/>
          <w:szCs w:val="28"/>
          <w:lang w:val="uk-UA"/>
        </w:rPr>
        <w:t>№</w:t>
      </w:r>
      <w:r w:rsidR="0039072F">
        <w:rPr>
          <w:sz w:val="28"/>
          <w:szCs w:val="28"/>
          <w:lang w:val="uk-UA"/>
        </w:rPr>
        <w:t>42</w:t>
      </w:r>
    </w:p>
    <w:p w14:paraId="14A8061B" w14:textId="77777777" w:rsidR="0061727D" w:rsidRDefault="0061727D" w:rsidP="00477E19">
      <w:pPr>
        <w:jc w:val="both"/>
        <w:rPr>
          <w:sz w:val="28"/>
          <w:szCs w:val="28"/>
          <w:lang w:val="uk-UA"/>
        </w:rPr>
      </w:pPr>
    </w:p>
    <w:p w14:paraId="0CFEEC63" w14:textId="77777777" w:rsidR="0061727D" w:rsidRPr="0047090D" w:rsidRDefault="0061727D" w:rsidP="00BA34A8">
      <w:pPr>
        <w:jc w:val="center"/>
        <w:rPr>
          <w:sz w:val="24"/>
          <w:szCs w:val="24"/>
          <w:lang w:val="uk-UA"/>
        </w:rPr>
      </w:pPr>
      <w:r>
        <w:rPr>
          <w:sz w:val="28"/>
          <w:szCs w:val="28"/>
          <w:lang w:val="uk-UA"/>
        </w:rPr>
        <w:t>Про районний бюджет на 2024 рік</w:t>
      </w:r>
    </w:p>
    <w:p w14:paraId="2ABF5CBF" w14:textId="77777777" w:rsidR="0061727D" w:rsidRPr="002A2D9F" w:rsidRDefault="0061727D" w:rsidP="00477E19">
      <w:pPr>
        <w:jc w:val="center"/>
        <w:rPr>
          <w:sz w:val="16"/>
          <w:szCs w:val="16"/>
          <w:lang w:val="uk-UA"/>
        </w:rPr>
      </w:pPr>
    </w:p>
    <w:p w14:paraId="0A55C982" w14:textId="77777777" w:rsidR="0061727D" w:rsidRDefault="0061727D" w:rsidP="001346A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Бюджетного Кодексу України, законів України «Про правовий режим воєнного стану», «Про місцеві державні адміністрації», указів Президента України від 24 лютого 2022 року № 64/2022 «Про введення воєнного стану в Україні» та 68/2022 «Про утворення військових адміністрацій», постанови Кабінету Міністрів України від 11 березня 2022 року №252 «Деякі питання формування та виконання місцевих бюджетів у період воєнного стану» та враховуючи подання управління фінансів райдержадміністрації </w:t>
      </w:r>
      <w:r w:rsidRPr="00DC1A1B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 xml:space="preserve">15 грудня </w:t>
      </w:r>
      <w:r w:rsidRPr="00DC1A1B">
        <w:rPr>
          <w:sz w:val="28"/>
          <w:szCs w:val="28"/>
          <w:lang w:val="uk-UA"/>
        </w:rPr>
        <w:t>202</w:t>
      </w:r>
      <w:r>
        <w:rPr>
          <w:sz w:val="28"/>
          <w:szCs w:val="28"/>
          <w:lang w:val="uk-UA"/>
        </w:rPr>
        <w:t>3</w:t>
      </w:r>
      <w:r w:rsidRPr="00DC1A1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року № 243/1-31/2-23</w:t>
      </w:r>
      <w:r w:rsidRPr="00DC1A1B">
        <w:rPr>
          <w:sz w:val="28"/>
          <w:szCs w:val="28"/>
          <w:lang w:val="uk-UA"/>
        </w:rPr>
        <w:t xml:space="preserve"> «Про </w:t>
      </w:r>
      <w:r>
        <w:rPr>
          <w:sz w:val="28"/>
          <w:szCs w:val="28"/>
          <w:lang w:val="uk-UA"/>
        </w:rPr>
        <w:t xml:space="preserve">районний бюджет </w:t>
      </w:r>
      <w:r w:rsidRPr="00DC1A1B">
        <w:rPr>
          <w:sz w:val="28"/>
          <w:szCs w:val="28"/>
          <w:lang w:val="uk-UA"/>
        </w:rPr>
        <w:t>на 202</w:t>
      </w:r>
      <w:r>
        <w:rPr>
          <w:sz w:val="28"/>
          <w:szCs w:val="28"/>
          <w:lang w:val="uk-UA"/>
        </w:rPr>
        <w:t>4</w:t>
      </w:r>
      <w:r w:rsidRPr="00F65425">
        <w:rPr>
          <w:sz w:val="28"/>
          <w:szCs w:val="28"/>
          <w:lang w:val="uk-UA"/>
        </w:rPr>
        <w:t xml:space="preserve"> рік»</w:t>
      </w:r>
    </w:p>
    <w:p w14:paraId="18202398" w14:textId="77777777" w:rsidR="0061727D" w:rsidRDefault="0061727D" w:rsidP="00477E19">
      <w:pPr>
        <w:ind w:firstLine="708"/>
        <w:jc w:val="both"/>
        <w:rPr>
          <w:sz w:val="28"/>
          <w:szCs w:val="28"/>
          <w:lang w:val="uk-UA"/>
        </w:rPr>
      </w:pPr>
    </w:p>
    <w:p w14:paraId="24024DDF" w14:textId="77777777" w:rsidR="0061727D" w:rsidRDefault="0061727D" w:rsidP="00477E19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НАКАЗУЮ</w:t>
      </w:r>
      <w:r w:rsidRPr="004272BB">
        <w:rPr>
          <w:b/>
          <w:sz w:val="28"/>
          <w:szCs w:val="28"/>
          <w:lang w:val="uk-UA"/>
        </w:rPr>
        <w:t>:</w:t>
      </w:r>
    </w:p>
    <w:p w14:paraId="07721AB7" w14:textId="77777777" w:rsidR="0061727D" w:rsidRPr="0047090D" w:rsidRDefault="0061727D" w:rsidP="00477E19">
      <w:pPr>
        <w:ind w:firstLine="708"/>
        <w:jc w:val="both"/>
        <w:rPr>
          <w:sz w:val="24"/>
          <w:szCs w:val="24"/>
          <w:lang w:val="uk-UA"/>
        </w:rPr>
      </w:pPr>
    </w:p>
    <w:p w14:paraId="3F778285" w14:textId="77777777" w:rsidR="0061727D" w:rsidRDefault="0061727D" w:rsidP="007E13A8">
      <w:pPr>
        <w:ind w:firstLine="709"/>
        <w:rPr>
          <w:sz w:val="28"/>
          <w:szCs w:val="28"/>
          <w:lang w:val="ru-RU"/>
        </w:rPr>
      </w:pPr>
      <w:r w:rsidRPr="00BE23E9">
        <w:rPr>
          <w:sz w:val="28"/>
          <w:szCs w:val="28"/>
          <w:lang w:val="ru-RU"/>
        </w:rPr>
        <w:t xml:space="preserve">1. </w:t>
      </w:r>
      <w:proofErr w:type="spellStart"/>
      <w:r w:rsidRPr="00BE23E9">
        <w:rPr>
          <w:sz w:val="28"/>
          <w:szCs w:val="28"/>
          <w:lang w:val="ru-RU"/>
        </w:rPr>
        <w:t>Визначити</w:t>
      </w:r>
      <w:proofErr w:type="spellEnd"/>
      <w:r w:rsidRPr="00BE23E9">
        <w:rPr>
          <w:sz w:val="28"/>
          <w:szCs w:val="28"/>
          <w:lang w:val="ru-RU"/>
        </w:rPr>
        <w:t xml:space="preserve"> на 20</w:t>
      </w:r>
      <w:r>
        <w:rPr>
          <w:sz w:val="28"/>
          <w:szCs w:val="28"/>
          <w:lang w:val="uk-UA"/>
        </w:rPr>
        <w:t xml:space="preserve">24 </w:t>
      </w:r>
      <w:proofErr w:type="spellStart"/>
      <w:r w:rsidRPr="00BE23E9">
        <w:rPr>
          <w:sz w:val="28"/>
          <w:szCs w:val="28"/>
          <w:lang w:val="ru-RU"/>
        </w:rPr>
        <w:t>рік</w:t>
      </w:r>
      <w:proofErr w:type="spellEnd"/>
      <w:r w:rsidRPr="00BE23E9">
        <w:rPr>
          <w:sz w:val="28"/>
          <w:szCs w:val="28"/>
          <w:lang w:val="ru-RU"/>
        </w:rPr>
        <w:t>:</w:t>
      </w:r>
    </w:p>
    <w:p w14:paraId="66D71051" w14:textId="77777777" w:rsidR="0061727D" w:rsidRPr="00BE23E9" w:rsidRDefault="0061727D" w:rsidP="007E13A8">
      <w:pPr>
        <w:ind w:firstLine="709"/>
        <w:jc w:val="both"/>
        <w:rPr>
          <w:sz w:val="28"/>
          <w:szCs w:val="28"/>
          <w:lang w:val="ru-RU"/>
        </w:rPr>
      </w:pPr>
      <w:r w:rsidRPr="00BE23E9">
        <w:rPr>
          <w:sz w:val="28"/>
          <w:szCs w:val="28"/>
          <w:lang w:val="ru-RU"/>
        </w:rPr>
        <w:t xml:space="preserve">доходи </w:t>
      </w:r>
      <w:r>
        <w:rPr>
          <w:sz w:val="28"/>
          <w:szCs w:val="28"/>
          <w:lang w:val="uk-UA"/>
        </w:rPr>
        <w:t>районного</w:t>
      </w:r>
      <w:r w:rsidRPr="00BE23E9">
        <w:rPr>
          <w:sz w:val="28"/>
          <w:szCs w:val="28"/>
          <w:lang w:val="ru-RU"/>
        </w:rPr>
        <w:t xml:space="preserve"> бюджету у </w:t>
      </w:r>
      <w:proofErr w:type="spellStart"/>
      <w:r w:rsidRPr="00BE23E9">
        <w:rPr>
          <w:sz w:val="28"/>
          <w:szCs w:val="28"/>
          <w:lang w:val="ru-RU"/>
        </w:rPr>
        <w:t>сумі</w:t>
      </w:r>
      <w:proofErr w:type="spellEnd"/>
      <w:r>
        <w:rPr>
          <w:sz w:val="28"/>
          <w:szCs w:val="28"/>
          <w:lang w:val="uk-UA"/>
        </w:rPr>
        <w:t xml:space="preserve"> 1691100 </w:t>
      </w:r>
      <w:proofErr w:type="spellStart"/>
      <w:r w:rsidRPr="00BE23E9">
        <w:rPr>
          <w:sz w:val="28"/>
          <w:szCs w:val="28"/>
          <w:lang w:val="ru-RU"/>
        </w:rPr>
        <w:t>гр</w:t>
      </w:r>
      <w:r>
        <w:rPr>
          <w:sz w:val="28"/>
          <w:szCs w:val="28"/>
          <w:lang w:val="uk-UA"/>
        </w:rPr>
        <w:t>ивень</w:t>
      </w:r>
      <w:proofErr w:type="spellEnd"/>
      <w:r w:rsidRPr="00BE23E9">
        <w:rPr>
          <w:sz w:val="28"/>
          <w:szCs w:val="28"/>
          <w:lang w:val="ru-RU"/>
        </w:rPr>
        <w:t xml:space="preserve">, у тому </w:t>
      </w:r>
      <w:proofErr w:type="spellStart"/>
      <w:r w:rsidRPr="00BE23E9">
        <w:rPr>
          <w:sz w:val="28"/>
          <w:szCs w:val="28"/>
          <w:lang w:val="ru-RU"/>
        </w:rPr>
        <w:t>числі</w:t>
      </w:r>
      <w:proofErr w:type="spellEnd"/>
      <w:r w:rsidRPr="00BE23E9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uk-UA"/>
        </w:rPr>
        <w:t>д</w:t>
      </w:r>
      <w:proofErr w:type="spellStart"/>
      <w:r w:rsidRPr="00BE23E9">
        <w:rPr>
          <w:sz w:val="28"/>
          <w:szCs w:val="28"/>
          <w:lang w:val="ru-RU"/>
        </w:rPr>
        <w:t>оходи</w:t>
      </w:r>
      <w:proofErr w:type="spellEnd"/>
      <w:r w:rsidRPr="00BE23E9">
        <w:rPr>
          <w:sz w:val="28"/>
          <w:szCs w:val="28"/>
          <w:lang w:val="ru-RU"/>
        </w:rPr>
        <w:t xml:space="preserve"> </w:t>
      </w:r>
      <w:proofErr w:type="spellStart"/>
      <w:r w:rsidRPr="00BE23E9">
        <w:rPr>
          <w:sz w:val="28"/>
          <w:szCs w:val="28"/>
          <w:lang w:val="ru-RU"/>
        </w:rPr>
        <w:t>загального</w:t>
      </w:r>
      <w:proofErr w:type="spellEnd"/>
      <w:r w:rsidRPr="00BE23E9">
        <w:rPr>
          <w:sz w:val="28"/>
          <w:szCs w:val="28"/>
          <w:lang w:val="ru-RU"/>
        </w:rPr>
        <w:t xml:space="preserve"> фонду </w:t>
      </w:r>
      <w:r>
        <w:rPr>
          <w:sz w:val="28"/>
          <w:szCs w:val="28"/>
          <w:lang w:val="uk-UA"/>
        </w:rPr>
        <w:t>районного</w:t>
      </w:r>
      <w:r w:rsidRPr="00BE23E9">
        <w:rPr>
          <w:sz w:val="28"/>
          <w:szCs w:val="28"/>
          <w:lang w:val="ru-RU"/>
        </w:rPr>
        <w:t xml:space="preserve"> бюджету </w:t>
      </w:r>
      <w:r>
        <w:rPr>
          <w:sz w:val="28"/>
          <w:szCs w:val="28"/>
          <w:lang w:val="uk-UA"/>
        </w:rPr>
        <w:t xml:space="preserve">1669700 </w:t>
      </w:r>
      <w:proofErr w:type="spellStart"/>
      <w:r w:rsidRPr="00BE23E9">
        <w:rPr>
          <w:sz w:val="28"/>
          <w:szCs w:val="28"/>
          <w:lang w:val="ru-RU"/>
        </w:rPr>
        <w:t>гр</w:t>
      </w:r>
      <w:r>
        <w:rPr>
          <w:sz w:val="28"/>
          <w:szCs w:val="28"/>
          <w:lang w:val="uk-UA"/>
        </w:rPr>
        <w:t>ивень</w:t>
      </w:r>
      <w:proofErr w:type="spellEnd"/>
      <w:r>
        <w:rPr>
          <w:sz w:val="28"/>
          <w:szCs w:val="28"/>
          <w:lang w:val="uk-UA"/>
        </w:rPr>
        <w:t xml:space="preserve"> та доходи спеціального фонду районного бюджету 21400 гривень </w:t>
      </w:r>
      <w:proofErr w:type="spellStart"/>
      <w:r>
        <w:rPr>
          <w:sz w:val="28"/>
          <w:szCs w:val="28"/>
          <w:lang w:val="ru-RU"/>
        </w:rPr>
        <w:t>згідно</w:t>
      </w:r>
      <w:proofErr w:type="spellEnd"/>
      <w:r>
        <w:rPr>
          <w:sz w:val="28"/>
          <w:szCs w:val="28"/>
          <w:lang w:val="ru-RU"/>
        </w:rPr>
        <w:t xml:space="preserve"> з </w:t>
      </w:r>
      <w:proofErr w:type="spellStart"/>
      <w:r>
        <w:rPr>
          <w:sz w:val="28"/>
          <w:szCs w:val="28"/>
          <w:lang w:val="ru-RU"/>
        </w:rPr>
        <w:t>додатком</w:t>
      </w:r>
      <w:proofErr w:type="spellEnd"/>
      <w:r w:rsidRPr="00BE23E9">
        <w:rPr>
          <w:sz w:val="28"/>
          <w:szCs w:val="28"/>
          <w:lang w:val="ru-RU"/>
        </w:rPr>
        <w:t xml:space="preserve"> 1 </w:t>
      </w:r>
      <w:r>
        <w:rPr>
          <w:sz w:val="28"/>
          <w:szCs w:val="28"/>
          <w:lang w:val="uk-UA"/>
        </w:rPr>
        <w:t xml:space="preserve">до </w:t>
      </w:r>
      <w:proofErr w:type="spellStart"/>
      <w:r w:rsidRPr="00BE23E9">
        <w:rPr>
          <w:sz w:val="28"/>
          <w:szCs w:val="28"/>
          <w:lang w:val="ru-RU"/>
        </w:rPr>
        <w:t>цього</w:t>
      </w:r>
      <w:proofErr w:type="spellEnd"/>
      <w:r w:rsidRPr="00BE23E9">
        <w:rPr>
          <w:sz w:val="28"/>
          <w:szCs w:val="28"/>
          <w:lang w:val="ru-RU"/>
        </w:rPr>
        <w:t xml:space="preserve"> </w:t>
      </w:r>
      <w:proofErr w:type="spellStart"/>
      <w:r w:rsidRPr="00BE23E9">
        <w:rPr>
          <w:sz w:val="28"/>
          <w:szCs w:val="28"/>
          <w:lang w:val="ru-RU"/>
        </w:rPr>
        <w:t>рішення</w:t>
      </w:r>
      <w:proofErr w:type="spellEnd"/>
      <w:r w:rsidRPr="00BE23E9">
        <w:rPr>
          <w:sz w:val="28"/>
          <w:szCs w:val="28"/>
          <w:lang w:val="ru-RU"/>
        </w:rPr>
        <w:t>;</w:t>
      </w:r>
    </w:p>
    <w:p w14:paraId="6399D1C2" w14:textId="77777777" w:rsidR="0061727D" w:rsidRPr="00F80670" w:rsidRDefault="0061727D" w:rsidP="007E13A8">
      <w:pPr>
        <w:ind w:firstLine="709"/>
        <w:jc w:val="both"/>
        <w:rPr>
          <w:sz w:val="28"/>
          <w:szCs w:val="28"/>
          <w:lang w:val="uk-UA"/>
        </w:rPr>
      </w:pPr>
      <w:r w:rsidRPr="00F80670">
        <w:rPr>
          <w:sz w:val="28"/>
          <w:szCs w:val="28"/>
          <w:lang w:val="uk-UA"/>
        </w:rPr>
        <w:t xml:space="preserve">видатки районного бюджету за головними розпорядниками коштів районного бюджету та бюджетними програмами у сумі 1691100 </w:t>
      </w:r>
      <w:proofErr w:type="spellStart"/>
      <w:r w:rsidRPr="00F80670">
        <w:rPr>
          <w:sz w:val="28"/>
          <w:szCs w:val="28"/>
          <w:lang w:val="ru-RU"/>
        </w:rPr>
        <w:t>гр</w:t>
      </w:r>
      <w:r w:rsidRPr="00F80670">
        <w:rPr>
          <w:sz w:val="28"/>
          <w:szCs w:val="28"/>
          <w:lang w:val="uk-UA"/>
        </w:rPr>
        <w:t>ивень</w:t>
      </w:r>
      <w:proofErr w:type="spellEnd"/>
      <w:r w:rsidRPr="00F80670">
        <w:rPr>
          <w:sz w:val="28"/>
          <w:szCs w:val="28"/>
          <w:lang w:val="uk-UA"/>
        </w:rPr>
        <w:t>, у тому числі</w:t>
      </w:r>
      <w:r w:rsidRPr="00F80670">
        <w:rPr>
          <w:sz w:val="28"/>
          <w:szCs w:val="28"/>
        </w:rPr>
        <w:t> </w:t>
      </w:r>
      <w:r w:rsidRPr="00F80670">
        <w:rPr>
          <w:sz w:val="28"/>
          <w:szCs w:val="28"/>
          <w:lang w:val="uk-UA"/>
        </w:rPr>
        <w:t xml:space="preserve"> видатки загального фонду районного бюджету 1669700 </w:t>
      </w:r>
      <w:proofErr w:type="spellStart"/>
      <w:r w:rsidRPr="00F80670">
        <w:rPr>
          <w:sz w:val="28"/>
          <w:szCs w:val="28"/>
          <w:lang w:val="ru-RU"/>
        </w:rPr>
        <w:t>гр</w:t>
      </w:r>
      <w:r w:rsidRPr="00F80670">
        <w:rPr>
          <w:sz w:val="28"/>
          <w:szCs w:val="28"/>
          <w:lang w:val="uk-UA"/>
        </w:rPr>
        <w:t>ивень</w:t>
      </w:r>
      <w:proofErr w:type="spellEnd"/>
      <w:r w:rsidRPr="00F80670">
        <w:rPr>
          <w:sz w:val="28"/>
          <w:szCs w:val="28"/>
          <w:lang w:val="uk-UA"/>
        </w:rPr>
        <w:t xml:space="preserve"> та видатки спеціального фонду районного бюджету 21400 гривень;</w:t>
      </w:r>
    </w:p>
    <w:p w14:paraId="1F10F39E" w14:textId="77777777" w:rsidR="0061727D" w:rsidRDefault="0061727D" w:rsidP="007E13A8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F80670">
        <w:rPr>
          <w:color w:val="000000"/>
          <w:sz w:val="28"/>
          <w:szCs w:val="28"/>
          <w:lang w:val="uk-UA"/>
        </w:rPr>
        <w:t>оборотний залишок бюджетних коштів районного бюджету на 202</w:t>
      </w:r>
      <w:r>
        <w:rPr>
          <w:color w:val="000000"/>
          <w:sz w:val="28"/>
          <w:szCs w:val="28"/>
          <w:lang w:val="uk-UA"/>
        </w:rPr>
        <w:t>4</w:t>
      </w:r>
      <w:r w:rsidRPr="00F80670">
        <w:rPr>
          <w:color w:val="000000"/>
          <w:sz w:val="28"/>
          <w:szCs w:val="28"/>
          <w:lang w:val="uk-UA"/>
        </w:rPr>
        <w:t xml:space="preserve"> рік у </w:t>
      </w:r>
      <w:r w:rsidRPr="009F5931">
        <w:rPr>
          <w:color w:val="000000"/>
          <w:sz w:val="28"/>
          <w:szCs w:val="28"/>
          <w:lang w:val="uk-UA"/>
        </w:rPr>
        <w:t xml:space="preserve">розмірі 30000 </w:t>
      </w:r>
      <w:proofErr w:type="spellStart"/>
      <w:r w:rsidRPr="009F5931">
        <w:rPr>
          <w:sz w:val="28"/>
          <w:szCs w:val="28"/>
          <w:lang w:val="ru-RU"/>
        </w:rPr>
        <w:t>гр</w:t>
      </w:r>
      <w:r w:rsidRPr="009F5931">
        <w:rPr>
          <w:sz w:val="28"/>
          <w:szCs w:val="28"/>
          <w:lang w:val="uk-UA"/>
        </w:rPr>
        <w:t>ивень</w:t>
      </w:r>
      <w:proofErr w:type="spellEnd"/>
      <w:r w:rsidRPr="009F5931">
        <w:rPr>
          <w:color w:val="000000"/>
          <w:sz w:val="28"/>
          <w:szCs w:val="28"/>
          <w:lang w:val="uk-UA"/>
        </w:rPr>
        <w:t xml:space="preserve">, що становить </w:t>
      </w:r>
      <w:r w:rsidRPr="009F5931">
        <w:rPr>
          <w:sz w:val="28"/>
          <w:szCs w:val="28"/>
          <w:lang w:val="uk-UA"/>
        </w:rPr>
        <w:t>1,8 відсотка</w:t>
      </w:r>
      <w:r w:rsidRPr="00F80670">
        <w:rPr>
          <w:color w:val="000000"/>
          <w:sz w:val="28"/>
          <w:szCs w:val="28"/>
          <w:lang w:val="uk-UA"/>
        </w:rPr>
        <w:t xml:space="preserve"> видатків загального фонду районного </w:t>
      </w:r>
      <w:r>
        <w:rPr>
          <w:color w:val="000000"/>
          <w:sz w:val="28"/>
          <w:szCs w:val="28"/>
          <w:lang w:val="uk-UA"/>
        </w:rPr>
        <w:t>бюджету, визначених цим пунктом.</w:t>
      </w:r>
    </w:p>
    <w:p w14:paraId="685EBCB4" w14:textId="77777777" w:rsidR="0061727D" w:rsidRPr="00F80670" w:rsidRDefault="0061727D" w:rsidP="007E13A8">
      <w:pPr>
        <w:ind w:firstLine="709"/>
        <w:jc w:val="both"/>
        <w:rPr>
          <w:color w:val="000000"/>
          <w:sz w:val="28"/>
          <w:szCs w:val="28"/>
          <w:lang w:val="uk-UA"/>
        </w:rPr>
      </w:pPr>
    </w:p>
    <w:p w14:paraId="157A2A19" w14:textId="77777777" w:rsidR="0061727D" w:rsidRDefault="0061727D" w:rsidP="007E13A8">
      <w:pPr>
        <w:tabs>
          <w:tab w:val="left" w:pos="834"/>
          <w:tab w:val="left" w:pos="999"/>
        </w:tabs>
        <w:ind w:firstLine="709"/>
        <w:jc w:val="both"/>
        <w:rPr>
          <w:color w:val="000000"/>
          <w:sz w:val="28"/>
          <w:szCs w:val="28"/>
          <w:lang w:val="uk-UA"/>
        </w:rPr>
      </w:pPr>
      <w:bookmarkStart w:id="0" w:name="37"/>
      <w:bookmarkStart w:id="1" w:name="38"/>
      <w:bookmarkEnd w:id="0"/>
      <w:bookmarkEnd w:id="1"/>
      <w:r w:rsidRPr="00F80670">
        <w:rPr>
          <w:color w:val="000000"/>
          <w:sz w:val="28"/>
          <w:szCs w:val="28"/>
          <w:lang w:val="uk-UA"/>
        </w:rPr>
        <w:t>2. Затвердити бюджетні призначення головним розпорядникам коштів районного бюджету на 2024 рік у розрізі відповідальних виконавців за бюджетними програмами згідно з додатком 2 до цього рішення.</w:t>
      </w:r>
    </w:p>
    <w:p w14:paraId="0AADB95B" w14:textId="77777777" w:rsidR="0061727D" w:rsidRPr="00F80670" w:rsidRDefault="0061727D" w:rsidP="007E13A8">
      <w:pPr>
        <w:tabs>
          <w:tab w:val="left" w:pos="834"/>
          <w:tab w:val="left" w:pos="999"/>
        </w:tabs>
        <w:ind w:firstLine="709"/>
        <w:jc w:val="both"/>
        <w:rPr>
          <w:color w:val="000000"/>
          <w:sz w:val="28"/>
          <w:szCs w:val="28"/>
          <w:lang w:val="uk-UA"/>
        </w:rPr>
      </w:pPr>
    </w:p>
    <w:p w14:paraId="45AC9B58" w14:textId="77777777" w:rsidR="0061727D" w:rsidRPr="00F80670" w:rsidRDefault="0061727D" w:rsidP="007E13A8">
      <w:pPr>
        <w:ind w:firstLine="709"/>
        <w:jc w:val="both"/>
        <w:rPr>
          <w:color w:val="000000"/>
          <w:sz w:val="28"/>
          <w:szCs w:val="28"/>
          <w:lang w:val="uk-UA"/>
        </w:rPr>
      </w:pPr>
      <w:bookmarkStart w:id="2" w:name="39"/>
      <w:bookmarkEnd w:id="2"/>
      <w:r w:rsidRPr="00F80670">
        <w:rPr>
          <w:color w:val="000000"/>
          <w:sz w:val="28"/>
          <w:szCs w:val="28"/>
          <w:lang w:val="uk-UA"/>
        </w:rPr>
        <w:t>3. Затвердити на 2024 рік міжбюджетні трансферти згідно з додатком 3 до цього рішення.</w:t>
      </w:r>
    </w:p>
    <w:p w14:paraId="09D05D28" w14:textId="77777777" w:rsidR="0061727D" w:rsidRDefault="0061727D" w:rsidP="007E13A8">
      <w:pPr>
        <w:ind w:firstLine="709"/>
        <w:jc w:val="both"/>
        <w:rPr>
          <w:color w:val="000000"/>
          <w:sz w:val="28"/>
          <w:szCs w:val="28"/>
          <w:lang w:val="uk-UA"/>
        </w:rPr>
      </w:pPr>
      <w:bookmarkStart w:id="3" w:name="42"/>
      <w:bookmarkStart w:id="4" w:name="43"/>
      <w:bookmarkStart w:id="5" w:name="44"/>
      <w:bookmarkStart w:id="6" w:name="46"/>
      <w:bookmarkEnd w:id="3"/>
      <w:bookmarkEnd w:id="4"/>
      <w:bookmarkEnd w:id="5"/>
      <w:bookmarkEnd w:id="6"/>
    </w:p>
    <w:p w14:paraId="1992875F" w14:textId="77777777" w:rsidR="0061727D" w:rsidRPr="00681E0B" w:rsidRDefault="0061727D" w:rsidP="007E13A8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681E0B">
        <w:rPr>
          <w:color w:val="000000"/>
          <w:sz w:val="28"/>
          <w:szCs w:val="28"/>
          <w:lang w:val="uk-UA"/>
        </w:rPr>
        <w:t>4. Установити, що у загальному фонді районного бюджету на 2024 рік:</w:t>
      </w:r>
    </w:p>
    <w:p w14:paraId="25601810" w14:textId="77777777" w:rsidR="0061727D" w:rsidRPr="00681E0B" w:rsidRDefault="0061727D" w:rsidP="007E13A8">
      <w:pPr>
        <w:ind w:firstLine="709"/>
        <w:jc w:val="both"/>
        <w:rPr>
          <w:sz w:val="28"/>
          <w:szCs w:val="28"/>
          <w:lang w:val="uk-UA"/>
        </w:rPr>
      </w:pPr>
      <w:r w:rsidRPr="00681E0B">
        <w:rPr>
          <w:color w:val="000000"/>
          <w:sz w:val="28"/>
          <w:szCs w:val="28"/>
          <w:lang w:val="uk-UA"/>
        </w:rPr>
        <w:t>до доходів загального фонду районного бюджету належать доходи, визначені статтею 64</w:t>
      </w:r>
      <w:r w:rsidRPr="00681E0B">
        <w:rPr>
          <w:sz w:val="28"/>
          <w:szCs w:val="28"/>
          <w:vertAlign w:val="superscript"/>
          <w:lang w:val="ru-RU"/>
        </w:rPr>
        <w:t>1</w:t>
      </w:r>
      <w:r w:rsidRPr="00681E0B">
        <w:rPr>
          <w:rStyle w:val="apple-converted-space"/>
          <w:color w:val="2D5A35"/>
        </w:rPr>
        <w:t> </w:t>
      </w:r>
      <w:r w:rsidRPr="00681E0B">
        <w:rPr>
          <w:color w:val="000000"/>
          <w:sz w:val="28"/>
          <w:szCs w:val="28"/>
          <w:lang w:val="uk-UA"/>
        </w:rPr>
        <w:t xml:space="preserve"> Бюджетного кодексу України та трансферти</w:t>
      </w:r>
      <w:bookmarkStart w:id="7" w:name="47"/>
      <w:bookmarkEnd w:id="7"/>
      <w:r w:rsidRPr="00681E0B">
        <w:rPr>
          <w:sz w:val="28"/>
          <w:szCs w:val="28"/>
          <w:lang w:val="ru-RU"/>
        </w:rPr>
        <w:t xml:space="preserve">, </w:t>
      </w:r>
      <w:proofErr w:type="spellStart"/>
      <w:r w:rsidRPr="00681E0B">
        <w:rPr>
          <w:sz w:val="28"/>
          <w:szCs w:val="28"/>
          <w:lang w:val="ru-RU"/>
        </w:rPr>
        <w:t>визначені</w:t>
      </w:r>
      <w:proofErr w:type="spellEnd"/>
      <w:r w:rsidRPr="00681E0B">
        <w:rPr>
          <w:sz w:val="28"/>
          <w:szCs w:val="28"/>
          <w:lang w:val="ru-RU"/>
        </w:rPr>
        <w:t xml:space="preserve"> </w:t>
      </w:r>
      <w:proofErr w:type="spellStart"/>
      <w:r w:rsidRPr="00681E0B">
        <w:rPr>
          <w:sz w:val="28"/>
          <w:szCs w:val="28"/>
          <w:lang w:val="ru-RU"/>
        </w:rPr>
        <w:lastRenderedPageBreak/>
        <w:t>статт</w:t>
      </w:r>
      <w:r w:rsidRPr="00681E0B">
        <w:rPr>
          <w:sz w:val="28"/>
          <w:szCs w:val="28"/>
          <w:lang w:val="uk-UA"/>
        </w:rPr>
        <w:t>ею</w:t>
      </w:r>
      <w:proofErr w:type="spellEnd"/>
      <w:r w:rsidRPr="00681E0B">
        <w:rPr>
          <w:sz w:val="28"/>
          <w:szCs w:val="28"/>
          <w:lang w:val="uk-UA"/>
        </w:rPr>
        <w:t xml:space="preserve"> 97 та</w:t>
      </w:r>
      <w:r w:rsidRPr="00681E0B">
        <w:rPr>
          <w:sz w:val="28"/>
          <w:szCs w:val="28"/>
          <w:lang w:val="ru-RU"/>
        </w:rPr>
        <w:t xml:space="preserve"> 101 Бюджетного кодексу </w:t>
      </w:r>
      <w:proofErr w:type="spellStart"/>
      <w:r w:rsidRPr="00681E0B">
        <w:rPr>
          <w:sz w:val="28"/>
          <w:szCs w:val="28"/>
          <w:lang w:val="ru-RU"/>
        </w:rPr>
        <w:t>України</w:t>
      </w:r>
      <w:proofErr w:type="spellEnd"/>
      <w:r w:rsidRPr="00681E0B">
        <w:rPr>
          <w:sz w:val="28"/>
          <w:szCs w:val="28"/>
          <w:lang w:val="ru-RU"/>
        </w:rPr>
        <w:t xml:space="preserve"> (</w:t>
      </w:r>
      <w:proofErr w:type="spellStart"/>
      <w:r w:rsidRPr="00681E0B">
        <w:rPr>
          <w:sz w:val="28"/>
          <w:szCs w:val="28"/>
          <w:lang w:val="ru-RU"/>
        </w:rPr>
        <w:t>крім</w:t>
      </w:r>
      <w:proofErr w:type="spellEnd"/>
      <w:r w:rsidRPr="00681E0B">
        <w:rPr>
          <w:sz w:val="28"/>
          <w:szCs w:val="28"/>
          <w:lang w:val="ru-RU"/>
        </w:rPr>
        <w:t xml:space="preserve"> </w:t>
      </w:r>
      <w:proofErr w:type="spellStart"/>
      <w:r w:rsidRPr="00681E0B">
        <w:rPr>
          <w:sz w:val="28"/>
          <w:szCs w:val="28"/>
          <w:lang w:val="ru-RU"/>
        </w:rPr>
        <w:t>субвенцій</w:t>
      </w:r>
      <w:proofErr w:type="spellEnd"/>
      <w:r w:rsidRPr="00681E0B">
        <w:rPr>
          <w:sz w:val="28"/>
          <w:szCs w:val="28"/>
          <w:lang w:val="ru-RU"/>
        </w:rPr>
        <w:t xml:space="preserve">, </w:t>
      </w:r>
      <w:proofErr w:type="spellStart"/>
      <w:r w:rsidRPr="00681E0B">
        <w:rPr>
          <w:sz w:val="28"/>
          <w:szCs w:val="28"/>
          <w:lang w:val="ru-RU"/>
        </w:rPr>
        <w:t>визначених</w:t>
      </w:r>
      <w:proofErr w:type="spellEnd"/>
      <w:r w:rsidRPr="00681E0B">
        <w:rPr>
          <w:sz w:val="28"/>
          <w:szCs w:val="28"/>
          <w:lang w:val="ru-RU"/>
        </w:rPr>
        <w:t xml:space="preserve"> </w:t>
      </w:r>
      <w:proofErr w:type="spellStart"/>
      <w:r w:rsidRPr="00681E0B">
        <w:rPr>
          <w:sz w:val="28"/>
          <w:szCs w:val="28"/>
          <w:lang w:val="ru-RU"/>
        </w:rPr>
        <w:t>статтею</w:t>
      </w:r>
      <w:proofErr w:type="spellEnd"/>
      <w:r w:rsidRPr="00681E0B">
        <w:rPr>
          <w:sz w:val="28"/>
          <w:szCs w:val="28"/>
          <w:lang w:val="ru-RU"/>
        </w:rPr>
        <w:t xml:space="preserve"> 69</w:t>
      </w:r>
      <w:r w:rsidRPr="00681E0B">
        <w:rPr>
          <w:sz w:val="28"/>
          <w:szCs w:val="28"/>
          <w:vertAlign w:val="superscript"/>
          <w:lang w:val="ru-RU"/>
        </w:rPr>
        <w:t>1</w:t>
      </w:r>
      <w:r w:rsidRPr="00681E0B">
        <w:rPr>
          <w:rStyle w:val="apple-converted-space"/>
          <w:color w:val="2D5A35"/>
        </w:rPr>
        <w:t> </w:t>
      </w:r>
      <w:r w:rsidRPr="00681E0B">
        <w:rPr>
          <w:sz w:val="28"/>
          <w:szCs w:val="28"/>
          <w:lang w:val="ru-RU"/>
        </w:rPr>
        <w:t xml:space="preserve"> Бюджетного кодексу </w:t>
      </w:r>
      <w:proofErr w:type="spellStart"/>
      <w:r w:rsidRPr="00681E0B">
        <w:rPr>
          <w:sz w:val="28"/>
          <w:szCs w:val="28"/>
          <w:lang w:val="ru-RU"/>
        </w:rPr>
        <w:t>України</w:t>
      </w:r>
      <w:proofErr w:type="spellEnd"/>
      <w:r w:rsidRPr="00681E0B">
        <w:rPr>
          <w:sz w:val="28"/>
          <w:szCs w:val="28"/>
          <w:lang w:val="ru-RU"/>
        </w:rPr>
        <w:t>)</w:t>
      </w:r>
      <w:r w:rsidRPr="00681E0B">
        <w:rPr>
          <w:sz w:val="28"/>
          <w:szCs w:val="28"/>
          <w:lang w:val="uk-UA"/>
        </w:rPr>
        <w:t>;</w:t>
      </w:r>
    </w:p>
    <w:p w14:paraId="7287DB67" w14:textId="77777777" w:rsidR="0061727D" w:rsidRPr="008C5331" w:rsidRDefault="0061727D" w:rsidP="007E13A8">
      <w:pPr>
        <w:ind w:firstLine="709"/>
        <w:jc w:val="both"/>
        <w:rPr>
          <w:sz w:val="28"/>
          <w:szCs w:val="28"/>
          <w:lang w:val="uk-UA"/>
        </w:rPr>
      </w:pPr>
      <w:r w:rsidRPr="008C5331">
        <w:rPr>
          <w:sz w:val="28"/>
          <w:szCs w:val="28"/>
          <w:lang w:val="uk-UA"/>
        </w:rPr>
        <w:t>джерелами формування у частині фінансування є джерела, визначені пунктом 4 частини 1 статті 15 Бюджетного кодексу України.</w:t>
      </w:r>
    </w:p>
    <w:p w14:paraId="60F8E418" w14:textId="77777777" w:rsidR="0061727D" w:rsidRDefault="0061727D" w:rsidP="007E13A8">
      <w:pPr>
        <w:ind w:firstLine="709"/>
        <w:jc w:val="both"/>
        <w:rPr>
          <w:color w:val="000000"/>
          <w:sz w:val="28"/>
          <w:szCs w:val="28"/>
          <w:lang w:val="uk-UA"/>
        </w:rPr>
      </w:pPr>
      <w:bookmarkStart w:id="8" w:name="49"/>
      <w:bookmarkEnd w:id="8"/>
    </w:p>
    <w:p w14:paraId="4753594A" w14:textId="77777777" w:rsidR="0061727D" w:rsidRDefault="0061727D" w:rsidP="007E13A8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8C5331">
        <w:rPr>
          <w:color w:val="000000"/>
          <w:sz w:val="28"/>
          <w:szCs w:val="28"/>
          <w:lang w:val="uk-UA"/>
        </w:rPr>
        <w:t xml:space="preserve">5. </w:t>
      </w:r>
      <w:bookmarkStart w:id="9" w:name="54"/>
      <w:bookmarkEnd w:id="9"/>
      <w:proofErr w:type="spellStart"/>
      <w:r w:rsidRPr="008C5331">
        <w:rPr>
          <w:sz w:val="28"/>
          <w:szCs w:val="28"/>
          <w:lang w:val="ru-RU"/>
        </w:rPr>
        <w:t>Установити</w:t>
      </w:r>
      <w:proofErr w:type="spellEnd"/>
      <w:r w:rsidRPr="008C5331">
        <w:rPr>
          <w:sz w:val="28"/>
          <w:szCs w:val="28"/>
          <w:lang w:val="ru-RU"/>
        </w:rPr>
        <w:t xml:space="preserve">, </w:t>
      </w:r>
      <w:proofErr w:type="spellStart"/>
      <w:r w:rsidRPr="008C5331">
        <w:rPr>
          <w:sz w:val="28"/>
          <w:szCs w:val="28"/>
          <w:lang w:val="ru-RU"/>
        </w:rPr>
        <w:t>що</w:t>
      </w:r>
      <w:proofErr w:type="spellEnd"/>
      <w:r w:rsidRPr="008C5331">
        <w:rPr>
          <w:sz w:val="28"/>
          <w:szCs w:val="28"/>
          <w:lang w:val="ru-RU"/>
        </w:rPr>
        <w:t xml:space="preserve"> </w:t>
      </w:r>
      <w:proofErr w:type="spellStart"/>
      <w:r w:rsidRPr="008C5331">
        <w:rPr>
          <w:sz w:val="28"/>
          <w:szCs w:val="28"/>
          <w:lang w:val="ru-RU"/>
        </w:rPr>
        <w:t>джерелами</w:t>
      </w:r>
      <w:proofErr w:type="spellEnd"/>
      <w:r w:rsidRPr="008C5331">
        <w:rPr>
          <w:sz w:val="28"/>
          <w:szCs w:val="28"/>
          <w:lang w:val="ru-RU"/>
        </w:rPr>
        <w:t xml:space="preserve"> </w:t>
      </w:r>
      <w:proofErr w:type="spellStart"/>
      <w:r w:rsidRPr="008C5331">
        <w:rPr>
          <w:sz w:val="28"/>
          <w:szCs w:val="28"/>
          <w:lang w:val="ru-RU"/>
        </w:rPr>
        <w:t>формування</w:t>
      </w:r>
      <w:proofErr w:type="spellEnd"/>
      <w:r w:rsidRPr="008C5331">
        <w:rPr>
          <w:sz w:val="28"/>
          <w:szCs w:val="28"/>
          <w:lang w:val="ru-RU"/>
        </w:rPr>
        <w:t xml:space="preserve"> </w:t>
      </w:r>
      <w:proofErr w:type="spellStart"/>
      <w:r w:rsidRPr="008C5331">
        <w:rPr>
          <w:sz w:val="28"/>
          <w:szCs w:val="28"/>
          <w:lang w:val="ru-RU"/>
        </w:rPr>
        <w:t>спеціального</w:t>
      </w:r>
      <w:proofErr w:type="spellEnd"/>
      <w:r w:rsidRPr="008C5331">
        <w:rPr>
          <w:sz w:val="28"/>
          <w:szCs w:val="28"/>
          <w:lang w:val="ru-RU"/>
        </w:rPr>
        <w:t xml:space="preserve"> фонду </w:t>
      </w:r>
      <w:r w:rsidRPr="008C5331">
        <w:rPr>
          <w:sz w:val="28"/>
          <w:szCs w:val="28"/>
          <w:lang w:val="uk-UA"/>
        </w:rPr>
        <w:t>районного</w:t>
      </w:r>
      <w:r w:rsidRPr="008C5331">
        <w:rPr>
          <w:sz w:val="28"/>
          <w:szCs w:val="28"/>
          <w:lang w:val="ru-RU"/>
        </w:rPr>
        <w:t xml:space="preserve"> бюджету на 2024 </w:t>
      </w:r>
      <w:proofErr w:type="spellStart"/>
      <w:r w:rsidRPr="008C5331">
        <w:rPr>
          <w:sz w:val="28"/>
          <w:szCs w:val="28"/>
          <w:lang w:val="ru-RU"/>
        </w:rPr>
        <w:t>рік</w:t>
      </w:r>
      <w:proofErr w:type="spellEnd"/>
      <w:r w:rsidRPr="008C5331">
        <w:rPr>
          <w:sz w:val="28"/>
          <w:szCs w:val="28"/>
          <w:lang w:val="uk-UA"/>
        </w:rPr>
        <w:t xml:space="preserve"> </w:t>
      </w:r>
      <w:r w:rsidRPr="008C5331">
        <w:rPr>
          <w:sz w:val="28"/>
          <w:szCs w:val="28"/>
          <w:lang w:val="ru-RU"/>
        </w:rPr>
        <w:t xml:space="preserve">у </w:t>
      </w:r>
      <w:proofErr w:type="spellStart"/>
      <w:r w:rsidRPr="008C5331">
        <w:rPr>
          <w:sz w:val="28"/>
          <w:szCs w:val="28"/>
          <w:lang w:val="ru-RU"/>
        </w:rPr>
        <w:t>частині</w:t>
      </w:r>
      <w:proofErr w:type="spellEnd"/>
      <w:r w:rsidRPr="008C5331">
        <w:rPr>
          <w:sz w:val="28"/>
          <w:szCs w:val="28"/>
          <w:lang w:val="ru-RU"/>
        </w:rPr>
        <w:t xml:space="preserve"> </w:t>
      </w:r>
      <w:proofErr w:type="spellStart"/>
      <w:r w:rsidRPr="008C5331">
        <w:rPr>
          <w:sz w:val="28"/>
          <w:szCs w:val="28"/>
          <w:lang w:val="ru-RU"/>
        </w:rPr>
        <w:t>доходів</w:t>
      </w:r>
      <w:proofErr w:type="spellEnd"/>
      <w:r w:rsidRPr="008C5331">
        <w:rPr>
          <w:sz w:val="28"/>
          <w:szCs w:val="28"/>
          <w:lang w:val="ru-RU"/>
        </w:rPr>
        <w:t xml:space="preserve"> </w:t>
      </w:r>
      <w:r w:rsidRPr="008C5331">
        <w:rPr>
          <w:sz w:val="28"/>
          <w:szCs w:val="28"/>
          <w:lang w:val="uk-UA"/>
        </w:rPr>
        <w:t>є доходи та трансферти</w:t>
      </w:r>
      <w:r w:rsidRPr="008C5331">
        <w:rPr>
          <w:sz w:val="28"/>
          <w:szCs w:val="28"/>
          <w:lang w:val="ru-RU"/>
        </w:rPr>
        <w:t xml:space="preserve">, </w:t>
      </w:r>
      <w:proofErr w:type="spellStart"/>
      <w:r w:rsidRPr="008C5331">
        <w:rPr>
          <w:sz w:val="28"/>
          <w:szCs w:val="28"/>
          <w:lang w:val="ru-RU"/>
        </w:rPr>
        <w:t>визначені</w:t>
      </w:r>
      <w:proofErr w:type="spellEnd"/>
      <w:r w:rsidRPr="008C5331">
        <w:rPr>
          <w:sz w:val="28"/>
          <w:szCs w:val="28"/>
          <w:lang w:val="ru-RU"/>
        </w:rPr>
        <w:t xml:space="preserve"> </w:t>
      </w:r>
      <w:proofErr w:type="spellStart"/>
      <w:r w:rsidRPr="008C5331">
        <w:rPr>
          <w:sz w:val="28"/>
          <w:szCs w:val="28"/>
          <w:lang w:val="ru-RU"/>
        </w:rPr>
        <w:t>статтею</w:t>
      </w:r>
      <w:proofErr w:type="spellEnd"/>
      <w:r w:rsidRPr="008C5331">
        <w:rPr>
          <w:sz w:val="28"/>
          <w:szCs w:val="28"/>
          <w:lang w:val="ru-RU"/>
        </w:rPr>
        <w:t xml:space="preserve"> </w:t>
      </w:r>
      <w:r w:rsidRPr="008C5331">
        <w:rPr>
          <w:sz w:val="28"/>
          <w:szCs w:val="28"/>
          <w:lang w:val="uk-UA"/>
        </w:rPr>
        <w:t>69</w:t>
      </w:r>
      <w:r w:rsidRPr="008C5331">
        <w:rPr>
          <w:sz w:val="28"/>
          <w:szCs w:val="28"/>
          <w:vertAlign w:val="superscript"/>
          <w:lang w:val="uk-UA"/>
        </w:rPr>
        <w:t>1</w:t>
      </w:r>
      <w:r w:rsidRPr="008C5331">
        <w:rPr>
          <w:sz w:val="28"/>
          <w:szCs w:val="28"/>
        </w:rPr>
        <w:t> </w:t>
      </w:r>
      <w:r w:rsidRPr="008C5331">
        <w:rPr>
          <w:sz w:val="28"/>
          <w:szCs w:val="28"/>
          <w:lang w:val="ru-RU"/>
        </w:rPr>
        <w:t xml:space="preserve"> Бюджетного кодексу </w:t>
      </w:r>
      <w:proofErr w:type="spellStart"/>
      <w:r w:rsidRPr="008C5331">
        <w:rPr>
          <w:sz w:val="28"/>
          <w:szCs w:val="28"/>
          <w:lang w:val="ru-RU"/>
        </w:rPr>
        <w:t>України</w:t>
      </w:r>
      <w:proofErr w:type="spellEnd"/>
      <w:r w:rsidRPr="008C5331">
        <w:rPr>
          <w:color w:val="000000"/>
          <w:sz w:val="28"/>
          <w:szCs w:val="28"/>
          <w:lang w:val="uk-UA"/>
        </w:rPr>
        <w:t>.</w:t>
      </w:r>
    </w:p>
    <w:p w14:paraId="63954D4A" w14:textId="77777777" w:rsidR="0061727D" w:rsidRDefault="0061727D" w:rsidP="007E13A8">
      <w:pPr>
        <w:ind w:firstLine="709"/>
        <w:jc w:val="both"/>
        <w:rPr>
          <w:color w:val="000000"/>
          <w:sz w:val="28"/>
          <w:szCs w:val="28"/>
          <w:lang w:val="uk-UA"/>
        </w:rPr>
      </w:pPr>
    </w:p>
    <w:p w14:paraId="71C2EED0" w14:textId="77777777" w:rsidR="0061727D" w:rsidRDefault="0061727D" w:rsidP="007E13A8">
      <w:pPr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6. Установити, що у 2024 році кошти, отримані до спеціального фонду районного бюджету:</w:t>
      </w:r>
    </w:p>
    <w:p w14:paraId="5E50A715" w14:textId="77777777" w:rsidR="0061727D" w:rsidRDefault="0061727D" w:rsidP="007E13A8">
      <w:pPr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згідно з пунктом 1 частини 1 статті </w:t>
      </w:r>
      <w:r w:rsidRPr="00F84DB1">
        <w:rPr>
          <w:sz w:val="28"/>
          <w:szCs w:val="28"/>
          <w:lang w:val="ru-RU"/>
        </w:rPr>
        <w:t>69</w:t>
      </w:r>
      <w:r w:rsidRPr="00F84DB1">
        <w:rPr>
          <w:sz w:val="28"/>
          <w:szCs w:val="28"/>
          <w:vertAlign w:val="superscript"/>
          <w:lang w:val="ru-RU"/>
        </w:rPr>
        <w:t>1</w:t>
      </w:r>
      <w:r>
        <w:rPr>
          <w:color w:val="000000"/>
          <w:sz w:val="28"/>
          <w:szCs w:val="28"/>
          <w:lang w:val="uk-UA"/>
        </w:rPr>
        <w:t xml:space="preserve"> Бюджетного кодексу України, спрямовуються на реалізацію заходів, визначених частиною 2 статті 71 Бюджетного кодексу України</w:t>
      </w:r>
      <w:r w:rsidR="005926D6">
        <w:rPr>
          <w:color w:val="000000"/>
          <w:sz w:val="28"/>
          <w:szCs w:val="28"/>
          <w:lang w:val="uk-UA"/>
        </w:rPr>
        <w:t xml:space="preserve"> (відповідні залишки коштів спеціального фонду – на витрати, визначені статтею 46 Закону України Про Державний бюджет України на 2024 рік»)</w:t>
      </w:r>
      <w:r>
        <w:rPr>
          <w:color w:val="000000"/>
          <w:sz w:val="28"/>
          <w:szCs w:val="28"/>
          <w:lang w:val="uk-UA"/>
        </w:rPr>
        <w:t>;</w:t>
      </w:r>
    </w:p>
    <w:p w14:paraId="5726C4D7" w14:textId="77777777" w:rsidR="0061727D" w:rsidRPr="008C5331" w:rsidRDefault="0061727D" w:rsidP="007E13A8">
      <w:pPr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згідно з пунктом 6 частини 1 статті </w:t>
      </w:r>
      <w:r w:rsidRPr="00F84DB1">
        <w:rPr>
          <w:sz w:val="28"/>
          <w:szCs w:val="28"/>
          <w:lang w:val="uk-UA"/>
        </w:rPr>
        <w:t>69</w:t>
      </w:r>
      <w:r w:rsidRPr="00F84DB1">
        <w:rPr>
          <w:sz w:val="28"/>
          <w:szCs w:val="28"/>
          <w:vertAlign w:val="superscript"/>
          <w:lang w:val="uk-UA"/>
        </w:rPr>
        <w:t>1</w:t>
      </w:r>
      <w:r>
        <w:rPr>
          <w:color w:val="000000"/>
          <w:sz w:val="28"/>
          <w:szCs w:val="28"/>
          <w:lang w:val="uk-UA"/>
        </w:rPr>
        <w:t xml:space="preserve"> </w:t>
      </w:r>
      <w:r w:rsidRPr="008C5331">
        <w:rPr>
          <w:color w:val="000000"/>
          <w:sz w:val="28"/>
          <w:szCs w:val="28"/>
          <w:lang w:val="uk-UA"/>
        </w:rPr>
        <w:t>Бюджетного кодексу України</w:t>
      </w:r>
      <w:r>
        <w:rPr>
          <w:color w:val="000000"/>
          <w:sz w:val="28"/>
          <w:szCs w:val="28"/>
          <w:lang w:val="uk-UA"/>
        </w:rPr>
        <w:t xml:space="preserve"> та відповідні залишки коштів спеціального фонду, спрямовуються на реалізацію заходів, визначених частиною 4 статті 13 </w:t>
      </w:r>
      <w:r w:rsidRPr="008C5331">
        <w:rPr>
          <w:color w:val="000000"/>
          <w:sz w:val="28"/>
          <w:szCs w:val="28"/>
          <w:lang w:val="uk-UA"/>
        </w:rPr>
        <w:t>Бюджетного кодексу України</w:t>
      </w:r>
      <w:r>
        <w:rPr>
          <w:color w:val="000000"/>
          <w:sz w:val="28"/>
          <w:szCs w:val="28"/>
          <w:lang w:val="uk-UA"/>
        </w:rPr>
        <w:t>.</w:t>
      </w:r>
    </w:p>
    <w:p w14:paraId="055A61BF" w14:textId="77777777" w:rsidR="0061727D" w:rsidRDefault="0061727D" w:rsidP="007E13A8">
      <w:pPr>
        <w:tabs>
          <w:tab w:val="left" w:pos="924"/>
        </w:tabs>
        <w:ind w:firstLine="709"/>
        <w:jc w:val="both"/>
        <w:rPr>
          <w:color w:val="000000"/>
          <w:sz w:val="28"/>
          <w:szCs w:val="28"/>
          <w:lang w:val="uk-UA"/>
        </w:rPr>
      </w:pPr>
    </w:p>
    <w:p w14:paraId="7764969A" w14:textId="77777777" w:rsidR="0061727D" w:rsidRPr="008C5331" w:rsidRDefault="0061727D" w:rsidP="007E13A8">
      <w:pPr>
        <w:tabs>
          <w:tab w:val="left" w:pos="924"/>
        </w:tabs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7</w:t>
      </w:r>
      <w:r w:rsidRPr="008C5331">
        <w:rPr>
          <w:color w:val="000000"/>
          <w:sz w:val="28"/>
          <w:szCs w:val="28"/>
          <w:lang w:val="uk-UA"/>
        </w:rPr>
        <w:t>. Визначити на 2024 рік відповідно до статті 55 Бюджетного кодексу України захищеними видатками районного бюджету видатки загального фонду на:</w:t>
      </w:r>
    </w:p>
    <w:p w14:paraId="68F29751" w14:textId="77777777" w:rsidR="0061727D" w:rsidRPr="008C5331" w:rsidRDefault="0061727D" w:rsidP="007E13A8">
      <w:pPr>
        <w:ind w:firstLine="709"/>
        <w:jc w:val="both"/>
        <w:rPr>
          <w:sz w:val="28"/>
          <w:szCs w:val="28"/>
          <w:lang w:val="ru-RU"/>
        </w:rPr>
      </w:pPr>
      <w:bookmarkStart w:id="10" w:name="72"/>
      <w:bookmarkEnd w:id="10"/>
      <w:r w:rsidRPr="008C5331">
        <w:rPr>
          <w:sz w:val="28"/>
          <w:szCs w:val="28"/>
          <w:lang w:val="ru-RU"/>
        </w:rPr>
        <w:t>оплат</w:t>
      </w:r>
      <w:r w:rsidRPr="008C5331">
        <w:rPr>
          <w:sz w:val="28"/>
          <w:szCs w:val="28"/>
          <w:lang w:val="uk-UA"/>
        </w:rPr>
        <w:t>у</w:t>
      </w:r>
      <w:r w:rsidRPr="008C5331">
        <w:rPr>
          <w:sz w:val="28"/>
          <w:szCs w:val="28"/>
          <w:lang w:val="ru-RU"/>
        </w:rPr>
        <w:t xml:space="preserve"> </w:t>
      </w:r>
      <w:proofErr w:type="spellStart"/>
      <w:r w:rsidRPr="008C5331">
        <w:rPr>
          <w:sz w:val="28"/>
          <w:szCs w:val="28"/>
          <w:lang w:val="ru-RU"/>
        </w:rPr>
        <w:t>праці</w:t>
      </w:r>
      <w:proofErr w:type="spellEnd"/>
      <w:r w:rsidRPr="008C5331">
        <w:rPr>
          <w:sz w:val="28"/>
          <w:szCs w:val="28"/>
          <w:lang w:val="uk-UA"/>
        </w:rPr>
        <w:t xml:space="preserve"> працівників бюджетних установ</w:t>
      </w:r>
      <w:r w:rsidRPr="008C5331">
        <w:rPr>
          <w:sz w:val="28"/>
          <w:szCs w:val="28"/>
          <w:lang w:val="ru-RU"/>
        </w:rPr>
        <w:t>;</w:t>
      </w:r>
    </w:p>
    <w:p w14:paraId="3DA3E48E" w14:textId="77777777" w:rsidR="0061727D" w:rsidRPr="008C5331" w:rsidRDefault="0061727D" w:rsidP="007E13A8">
      <w:pPr>
        <w:ind w:firstLine="709"/>
        <w:jc w:val="both"/>
        <w:rPr>
          <w:sz w:val="28"/>
          <w:szCs w:val="28"/>
          <w:lang w:val="ru-RU"/>
        </w:rPr>
      </w:pPr>
      <w:proofErr w:type="spellStart"/>
      <w:r w:rsidRPr="008C5331">
        <w:rPr>
          <w:sz w:val="28"/>
          <w:szCs w:val="28"/>
          <w:lang w:val="ru-RU"/>
        </w:rPr>
        <w:t>нарахування</w:t>
      </w:r>
      <w:proofErr w:type="spellEnd"/>
      <w:r w:rsidRPr="008C5331">
        <w:rPr>
          <w:sz w:val="28"/>
          <w:szCs w:val="28"/>
          <w:lang w:val="ru-RU"/>
        </w:rPr>
        <w:t xml:space="preserve"> на </w:t>
      </w:r>
      <w:r w:rsidRPr="008C5331">
        <w:rPr>
          <w:sz w:val="28"/>
          <w:szCs w:val="28"/>
          <w:lang w:val="uk-UA"/>
        </w:rPr>
        <w:t>заробітну плату</w:t>
      </w:r>
      <w:r w:rsidRPr="008C5331">
        <w:rPr>
          <w:sz w:val="28"/>
          <w:szCs w:val="28"/>
          <w:lang w:val="ru-RU"/>
        </w:rPr>
        <w:t>;</w:t>
      </w:r>
    </w:p>
    <w:p w14:paraId="5383E52A" w14:textId="77777777" w:rsidR="0061727D" w:rsidRPr="008C5331" w:rsidRDefault="0061727D" w:rsidP="007E13A8">
      <w:pPr>
        <w:ind w:firstLine="709"/>
        <w:jc w:val="both"/>
        <w:rPr>
          <w:sz w:val="28"/>
          <w:szCs w:val="28"/>
          <w:lang w:val="ru-RU"/>
        </w:rPr>
      </w:pPr>
      <w:r w:rsidRPr="008C5331">
        <w:rPr>
          <w:sz w:val="28"/>
          <w:szCs w:val="28"/>
          <w:lang w:val="ru-RU"/>
        </w:rPr>
        <w:t>оплат</w:t>
      </w:r>
      <w:r w:rsidRPr="008C5331">
        <w:rPr>
          <w:sz w:val="28"/>
          <w:szCs w:val="28"/>
          <w:lang w:val="uk-UA"/>
        </w:rPr>
        <w:t>у</w:t>
      </w:r>
      <w:r w:rsidRPr="008C5331">
        <w:rPr>
          <w:sz w:val="28"/>
          <w:szCs w:val="28"/>
          <w:lang w:val="ru-RU"/>
        </w:rPr>
        <w:t xml:space="preserve"> </w:t>
      </w:r>
      <w:proofErr w:type="spellStart"/>
      <w:r w:rsidRPr="008C5331">
        <w:rPr>
          <w:sz w:val="28"/>
          <w:szCs w:val="28"/>
          <w:lang w:val="ru-RU"/>
        </w:rPr>
        <w:t>комунальних</w:t>
      </w:r>
      <w:proofErr w:type="spellEnd"/>
      <w:r w:rsidRPr="008C5331">
        <w:rPr>
          <w:sz w:val="28"/>
          <w:szCs w:val="28"/>
          <w:lang w:val="ru-RU"/>
        </w:rPr>
        <w:t xml:space="preserve"> </w:t>
      </w:r>
      <w:proofErr w:type="spellStart"/>
      <w:r w:rsidRPr="008C5331">
        <w:rPr>
          <w:sz w:val="28"/>
          <w:szCs w:val="28"/>
          <w:lang w:val="ru-RU"/>
        </w:rPr>
        <w:t>послуг</w:t>
      </w:r>
      <w:proofErr w:type="spellEnd"/>
      <w:r w:rsidRPr="008C5331">
        <w:rPr>
          <w:sz w:val="28"/>
          <w:szCs w:val="28"/>
          <w:lang w:val="ru-RU"/>
        </w:rPr>
        <w:t xml:space="preserve"> та </w:t>
      </w:r>
      <w:proofErr w:type="spellStart"/>
      <w:r w:rsidRPr="008C5331">
        <w:rPr>
          <w:sz w:val="28"/>
          <w:szCs w:val="28"/>
          <w:lang w:val="ru-RU"/>
        </w:rPr>
        <w:t>енергоносіїв</w:t>
      </w:r>
      <w:proofErr w:type="spellEnd"/>
      <w:r w:rsidRPr="008C5331">
        <w:rPr>
          <w:sz w:val="28"/>
          <w:szCs w:val="28"/>
          <w:lang w:val="ru-RU"/>
        </w:rPr>
        <w:t>;</w:t>
      </w:r>
    </w:p>
    <w:p w14:paraId="05FB6456" w14:textId="77777777" w:rsidR="0061727D" w:rsidRPr="008C5331" w:rsidRDefault="0061727D" w:rsidP="007E13A8">
      <w:pPr>
        <w:ind w:firstLine="709"/>
        <w:jc w:val="both"/>
        <w:rPr>
          <w:sz w:val="28"/>
          <w:szCs w:val="28"/>
          <w:lang w:val="ru-RU"/>
        </w:rPr>
      </w:pPr>
      <w:r w:rsidRPr="008C5331">
        <w:rPr>
          <w:sz w:val="28"/>
          <w:szCs w:val="28"/>
          <w:lang w:val="uk-UA"/>
        </w:rPr>
        <w:t>соціальне забезпечення</w:t>
      </w:r>
      <w:r w:rsidRPr="008C5331">
        <w:rPr>
          <w:sz w:val="28"/>
          <w:szCs w:val="28"/>
          <w:lang w:val="ru-RU"/>
        </w:rPr>
        <w:t>;</w:t>
      </w:r>
    </w:p>
    <w:p w14:paraId="1844F62F" w14:textId="77777777" w:rsidR="0061727D" w:rsidRDefault="0061727D" w:rsidP="007E13A8">
      <w:pPr>
        <w:tabs>
          <w:tab w:val="left" w:pos="954"/>
        </w:tabs>
        <w:ind w:firstLine="709"/>
        <w:jc w:val="both"/>
        <w:rPr>
          <w:sz w:val="28"/>
          <w:szCs w:val="28"/>
          <w:lang w:val="uk-UA"/>
        </w:rPr>
      </w:pPr>
      <w:proofErr w:type="spellStart"/>
      <w:r w:rsidRPr="00992322">
        <w:rPr>
          <w:sz w:val="28"/>
          <w:szCs w:val="28"/>
          <w:lang w:val="ru-RU"/>
        </w:rPr>
        <w:t>поточні</w:t>
      </w:r>
      <w:proofErr w:type="spellEnd"/>
      <w:r w:rsidRPr="00992322">
        <w:rPr>
          <w:sz w:val="28"/>
          <w:szCs w:val="28"/>
          <w:lang w:val="ru-RU"/>
        </w:rPr>
        <w:t xml:space="preserve"> </w:t>
      </w:r>
      <w:proofErr w:type="spellStart"/>
      <w:r w:rsidRPr="00992322">
        <w:rPr>
          <w:sz w:val="28"/>
          <w:szCs w:val="28"/>
          <w:lang w:val="ru-RU"/>
        </w:rPr>
        <w:t>трансферти</w:t>
      </w:r>
      <w:proofErr w:type="spellEnd"/>
      <w:r w:rsidRPr="00992322">
        <w:rPr>
          <w:sz w:val="28"/>
          <w:szCs w:val="28"/>
          <w:lang w:val="ru-RU"/>
        </w:rPr>
        <w:t xml:space="preserve"> </w:t>
      </w:r>
      <w:proofErr w:type="spellStart"/>
      <w:r w:rsidRPr="00992322">
        <w:rPr>
          <w:sz w:val="28"/>
          <w:szCs w:val="28"/>
          <w:lang w:val="ru-RU"/>
        </w:rPr>
        <w:t>місцевим</w:t>
      </w:r>
      <w:proofErr w:type="spellEnd"/>
      <w:r w:rsidRPr="00992322">
        <w:rPr>
          <w:sz w:val="28"/>
          <w:szCs w:val="28"/>
          <w:lang w:val="ru-RU"/>
        </w:rPr>
        <w:t xml:space="preserve"> бюджетам</w:t>
      </w:r>
      <w:r w:rsidRPr="00992322">
        <w:rPr>
          <w:sz w:val="28"/>
          <w:szCs w:val="28"/>
          <w:lang w:val="uk-UA"/>
        </w:rPr>
        <w:t>.</w:t>
      </w:r>
    </w:p>
    <w:p w14:paraId="28A532BB" w14:textId="77777777" w:rsidR="0061727D" w:rsidRPr="00992322" w:rsidRDefault="0061727D" w:rsidP="007E13A8">
      <w:pPr>
        <w:tabs>
          <w:tab w:val="left" w:pos="954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Установити, що норма цього пункту застосовується з урахуванням вимог пункту 22 Прикінцевих та перехідних положень </w:t>
      </w:r>
      <w:r w:rsidRPr="008C5331">
        <w:rPr>
          <w:color w:val="000000"/>
          <w:sz w:val="28"/>
          <w:szCs w:val="28"/>
          <w:lang w:val="uk-UA"/>
        </w:rPr>
        <w:t>Бюджетного кодексу України</w:t>
      </w:r>
      <w:r>
        <w:rPr>
          <w:color w:val="000000"/>
          <w:sz w:val="28"/>
          <w:szCs w:val="28"/>
          <w:lang w:val="uk-UA"/>
        </w:rPr>
        <w:t>.</w:t>
      </w:r>
    </w:p>
    <w:p w14:paraId="6497F89D" w14:textId="77777777" w:rsidR="0061727D" w:rsidRDefault="0061727D" w:rsidP="007E13A8">
      <w:pPr>
        <w:ind w:firstLine="709"/>
        <w:jc w:val="both"/>
        <w:rPr>
          <w:sz w:val="28"/>
          <w:szCs w:val="28"/>
          <w:lang w:val="ru-RU"/>
        </w:rPr>
      </w:pPr>
    </w:p>
    <w:p w14:paraId="35298038" w14:textId="77777777" w:rsidR="0061727D" w:rsidRPr="008C5331" w:rsidRDefault="0061727D" w:rsidP="007E13A8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8</w:t>
      </w:r>
      <w:r w:rsidRPr="008C5331">
        <w:rPr>
          <w:sz w:val="28"/>
          <w:szCs w:val="28"/>
          <w:lang w:val="ru-RU"/>
        </w:rPr>
        <w:t xml:space="preserve">. </w:t>
      </w:r>
      <w:proofErr w:type="spellStart"/>
      <w:r w:rsidRPr="008C5331">
        <w:rPr>
          <w:sz w:val="28"/>
          <w:szCs w:val="28"/>
          <w:lang w:val="ru-RU"/>
        </w:rPr>
        <w:t>Головним</w:t>
      </w:r>
      <w:proofErr w:type="spellEnd"/>
      <w:r w:rsidRPr="008C5331">
        <w:rPr>
          <w:sz w:val="28"/>
          <w:szCs w:val="28"/>
          <w:lang w:val="ru-RU"/>
        </w:rPr>
        <w:t xml:space="preserve"> </w:t>
      </w:r>
      <w:proofErr w:type="spellStart"/>
      <w:r w:rsidRPr="008C5331">
        <w:rPr>
          <w:sz w:val="28"/>
          <w:szCs w:val="28"/>
          <w:lang w:val="ru-RU"/>
        </w:rPr>
        <w:t>розпорядникам</w:t>
      </w:r>
      <w:proofErr w:type="spellEnd"/>
      <w:r w:rsidRPr="008C5331">
        <w:rPr>
          <w:sz w:val="28"/>
          <w:szCs w:val="28"/>
          <w:lang w:val="ru-RU"/>
        </w:rPr>
        <w:t xml:space="preserve"> </w:t>
      </w:r>
      <w:proofErr w:type="spellStart"/>
      <w:r w:rsidRPr="008C5331">
        <w:rPr>
          <w:sz w:val="28"/>
          <w:szCs w:val="28"/>
          <w:lang w:val="ru-RU"/>
        </w:rPr>
        <w:t>коштів</w:t>
      </w:r>
      <w:proofErr w:type="spellEnd"/>
      <w:r w:rsidRPr="008C5331">
        <w:rPr>
          <w:sz w:val="28"/>
          <w:szCs w:val="28"/>
          <w:lang w:val="ru-RU"/>
        </w:rPr>
        <w:t xml:space="preserve"> </w:t>
      </w:r>
      <w:r w:rsidRPr="008C5331">
        <w:rPr>
          <w:sz w:val="28"/>
          <w:szCs w:val="28"/>
          <w:lang w:val="uk-UA"/>
        </w:rPr>
        <w:t>район</w:t>
      </w:r>
      <w:proofErr w:type="spellStart"/>
      <w:r w:rsidRPr="008C5331">
        <w:rPr>
          <w:sz w:val="28"/>
          <w:szCs w:val="28"/>
          <w:lang w:val="ru-RU"/>
        </w:rPr>
        <w:t>ного</w:t>
      </w:r>
      <w:proofErr w:type="spellEnd"/>
      <w:r w:rsidRPr="008C5331">
        <w:rPr>
          <w:sz w:val="28"/>
          <w:szCs w:val="28"/>
          <w:lang w:val="ru-RU"/>
        </w:rPr>
        <w:t xml:space="preserve"> бюджету </w:t>
      </w:r>
      <w:proofErr w:type="spellStart"/>
      <w:r w:rsidRPr="008C5331">
        <w:rPr>
          <w:sz w:val="28"/>
          <w:szCs w:val="28"/>
          <w:lang w:val="ru-RU"/>
        </w:rPr>
        <w:t>забезпечити</w:t>
      </w:r>
      <w:proofErr w:type="spellEnd"/>
      <w:r w:rsidRPr="008C5331">
        <w:rPr>
          <w:sz w:val="28"/>
          <w:szCs w:val="28"/>
          <w:lang w:val="ru-RU"/>
        </w:rPr>
        <w:t>:</w:t>
      </w:r>
    </w:p>
    <w:p w14:paraId="1428AE60" w14:textId="77777777" w:rsidR="0061727D" w:rsidRPr="008C5331" w:rsidRDefault="0061727D" w:rsidP="007E13A8">
      <w:pPr>
        <w:ind w:firstLine="709"/>
        <w:jc w:val="both"/>
        <w:rPr>
          <w:sz w:val="28"/>
          <w:szCs w:val="28"/>
          <w:lang w:val="uk-UA"/>
        </w:rPr>
      </w:pPr>
      <w:proofErr w:type="spellStart"/>
      <w:r w:rsidRPr="008C5331">
        <w:rPr>
          <w:sz w:val="28"/>
          <w:szCs w:val="28"/>
          <w:lang w:val="ru-RU"/>
        </w:rPr>
        <w:t>затвердження</w:t>
      </w:r>
      <w:proofErr w:type="spellEnd"/>
      <w:r w:rsidRPr="008C5331">
        <w:rPr>
          <w:sz w:val="28"/>
          <w:szCs w:val="28"/>
          <w:lang w:val="ru-RU"/>
        </w:rPr>
        <w:t xml:space="preserve"> </w:t>
      </w:r>
      <w:proofErr w:type="spellStart"/>
      <w:r w:rsidRPr="008C5331">
        <w:rPr>
          <w:sz w:val="28"/>
          <w:szCs w:val="28"/>
          <w:lang w:val="ru-RU"/>
        </w:rPr>
        <w:t>паспортів</w:t>
      </w:r>
      <w:proofErr w:type="spellEnd"/>
      <w:r w:rsidRPr="008C5331">
        <w:rPr>
          <w:sz w:val="28"/>
          <w:szCs w:val="28"/>
          <w:lang w:val="ru-RU"/>
        </w:rPr>
        <w:t xml:space="preserve"> </w:t>
      </w:r>
      <w:proofErr w:type="spellStart"/>
      <w:r w:rsidRPr="008C5331">
        <w:rPr>
          <w:sz w:val="28"/>
          <w:szCs w:val="28"/>
          <w:lang w:val="ru-RU"/>
        </w:rPr>
        <w:t>бюджетних</w:t>
      </w:r>
      <w:proofErr w:type="spellEnd"/>
      <w:r w:rsidRPr="008C5331">
        <w:rPr>
          <w:sz w:val="28"/>
          <w:szCs w:val="28"/>
          <w:lang w:val="ru-RU"/>
        </w:rPr>
        <w:t xml:space="preserve"> </w:t>
      </w:r>
      <w:proofErr w:type="spellStart"/>
      <w:r w:rsidRPr="008C5331">
        <w:rPr>
          <w:sz w:val="28"/>
          <w:szCs w:val="28"/>
          <w:lang w:val="ru-RU"/>
        </w:rPr>
        <w:t>програм</w:t>
      </w:r>
      <w:proofErr w:type="spellEnd"/>
      <w:r w:rsidRPr="008C5331">
        <w:rPr>
          <w:sz w:val="28"/>
          <w:szCs w:val="28"/>
          <w:lang w:val="ru-RU"/>
        </w:rPr>
        <w:t xml:space="preserve"> </w:t>
      </w:r>
      <w:proofErr w:type="spellStart"/>
      <w:r w:rsidRPr="008C5331">
        <w:rPr>
          <w:sz w:val="28"/>
          <w:szCs w:val="28"/>
          <w:lang w:val="ru-RU"/>
        </w:rPr>
        <w:t>протягом</w:t>
      </w:r>
      <w:proofErr w:type="spellEnd"/>
      <w:r w:rsidRPr="008C5331">
        <w:rPr>
          <w:sz w:val="28"/>
          <w:szCs w:val="28"/>
          <w:lang w:val="ru-RU"/>
        </w:rPr>
        <w:t xml:space="preserve"> 45 </w:t>
      </w:r>
      <w:proofErr w:type="spellStart"/>
      <w:r w:rsidRPr="008C5331">
        <w:rPr>
          <w:sz w:val="28"/>
          <w:szCs w:val="28"/>
          <w:lang w:val="ru-RU"/>
        </w:rPr>
        <w:t>днів</w:t>
      </w:r>
      <w:proofErr w:type="spellEnd"/>
      <w:r w:rsidRPr="008C5331">
        <w:rPr>
          <w:sz w:val="28"/>
          <w:szCs w:val="28"/>
          <w:lang w:val="ru-RU"/>
        </w:rPr>
        <w:t xml:space="preserve"> з дня</w:t>
      </w:r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набрання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чинності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цього</w:t>
      </w:r>
      <w:proofErr w:type="spellEnd"/>
      <w:r>
        <w:rPr>
          <w:sz w:val="28"/>
          <w:szCs w:val="28"/>
          <w:lang w:val="ru-RU"/>
        </w:rPr>
        <w:t xml:space="preserve"> наказу</w:t>
      </w:r>
      <w:r w:rsidRPr="008C5331">
        <w:rPr>
          <w:sz w:val="28"/>
          <w:szCs w:val="28"/>
          <w:lang w:val="ru-RU"/>
        </w:rPr>
        <w:t>;</w:t>
      </w:r>
    </w:p>
    <w:p w14:paraId="77B65E08" w14:textId="77777777" w:rsidR="0061727D" w:rsidRPr="008C5331" w:rsidRDefault="0061727D" w:rsidP="007E13A8">
      <w:pPr>
        <w:ind w:firstLine="709"/>
        <w:jc w:val="both"/>
        <w:rPr>
          <w:sz w:val="28"/>
          <w:szCs w:val="28"/>
          <w:lang w:val="uk-UA"/>
        </w:rPr>
      </w:pPr>
      <w:r w:rsidRPr="008C5331">
        <w:rPr>
          <w:sz w:val="28"/>
          <w:szCs w:val="28"/>
          <w:lang w:val="uk-UA"/>
        </w:rPr>
        <w:t>здійснення управління бюджетними коштами у межах встановлених бюджетних повноважень та проведення оцінки ефективності бюджетних програм, забезпечуючи ефективне, результативне і цільове використання бюджетних коштів, організацію та координацію роботи розпорядників бюджетних коштів нижчого рівня та одержувачів бюджетних коштів у бюджетному процесі;</w:t>
      </w:r>
    </w:p>
    <w:p w14:paraId="2A424BD9" w14:textId="77777777" w:rsidR="0061727D" w:rsidRPr="008C5331" w:rsidRDefault="0061727D" w:rsidP="007E13A8">
      <w:pPr>
        <w:ind w:firstLine="709"/>
        <w:jc w:val="both"/>
        <w:rPr>
          <w:sz w:val="28"/>
          <w:szCs w:val="28"/>
          <w:lang w:val="ru-RU"/>
        </w:rPr>
      </w:pPr>
      <w:proofErr w:type="spellStart"/>
      <w:r w:rsidRPr="008C5331">
        <w:rPr>
          <w:sz w:val="28"/>
          <w:szCs w:val="28"/>
          <w:lang w:val="ru-RU"/>
        </w:rPr>
        <w:t>доступність</w:t>
      </w:r>
      <w:proofErr w:type="spellEnd"/>
      <w:r w:rsidRPr="008C5331">
        <w:rPr>
          <w:sz w:val="28"/>
          <w:szCs w:val="28"/>
          <w:lang w:val="ru-RU"/>
        </w:rPr>
        <w:t xml:space="preserve"> </w:t>
      </w:r>
      <w:proofErr w:type="spellStart"/>
      <w:r w:rsidRPr="008C5331">
        <w:rPr>
          <w:sz w:val="28"/>
          <w:szCs w:val="28"/>
          <w:lang w:val="ru-RU"/>
        </w:rPr>
        <w:t>інформації</w:t>
      </w:r>
      <w:proofErr w:type="spellEnd"/>
      <w:r w:rsidRPr="008C5331">
        <w:rPr>
          <w:sz w:val="28"/>
          <w:szCs w:val="28"/>
          <w:lang w:val="ru-RU"/>
        </w:rPr>
        <w:t xml:space="preserve"> про </w:t>
      </w:r>
      <w:proofErr w:type="spellStart"/>
      <w:r w:rsidRPr="008C5331">
        <w:rPr>
          <w:sz w:val="28"/>
          <w:szCs w:val="28"/>
          <w:lang w:val="uk-UA"/>
        </w:rPr>
        <w:t>районн</w:t>
      </w:r>
      <w:r w:rsidRPr="008C5331">
        <w:rPr>
          <w:sz w:val="28"/>
          <w:szCs w:val="28"/>
          <w:lang w:val="ru-RU"/>
        </w:rPr>
        <w:t>ий</w:t>
      </w:r>
      <w:proofErr w:type="spellEnd"/>
      <w:r w:rsidRPr="008C5331">
        <w:rPr>
          <w:sz w:val="28"/>
          <w:szCs w:val="28"/>
          <w:lang w:val="ru-RU"/>
        </w:rPr>
        <w:t xml:space="preserve"> бюджет </w:t>
      </w:r>
      <w:proofErr w:type="spellStart"/>
      <w:r w:rsidRPr="008C5331">
        <w:rPr>
          <w:sz w:val="28"/>
          <w:szCs w:val="28"/>
          <w:lang w:val="ru-RU"/>
        </w:rPr>
        <w:t>відповідно</w:t>
      </w:r>
      <w:proofErr w:type="spellEnd"/>
      <w:r w:rsidRPr="008C5331">
        <w:rPr>
          <w:sz w:val="28"/>
          <w:szCs w:val="28"/>
          <w:lang w:val="ru-RU"/>
        </w:rPr>
        <w:t xml:space="preserve"> до </w:t>
      </w:r>
      <w:proofErr w:type="spellStart"/>
      <w:r w:rsidRPr="008C5331">
        <w:rPr>
          <w:sz w:val="28"/>
          <w:szCs w:val="28"/>
          <w:lang w:val="ru-RU"/>
        </w:rPr>
        <w:t>законодавства</w:t>
      </w:r>
      <w:proofErr w:type="spellEnd"/>
      <w:r w:rsidRPr="008C5331">
        <w:rPr>
          <w:sz w:val="28"/>
          <w:szCs w:val="28"/>
          <w:lang w:val="ru-RU"/>
        </w:rPr>
        <w:t xml:space="preserve"> з </w:t>
      </w:r>
      <w:proofErr w:type="spellStart"/>
      <w:r w:rsidRPr="008C5331">
        <w:rPr>
          <w:sz w:val="28"/>
          <w:szCs w:val="28"/>
          <w:lang w:val="ru-RU"/>
        </w:rPr>
        <w:t>урахуванням</w:t>
      </w:r>
      <w:proofErr w:type="spellEnd"/>
      <w:r w:rsidRPr="008C5331">
        <w:rPr>
          <w:sz w:val="28"/>
          <w:szCs w:val="28"/>
          <w:lang w:val="ru-RU"/>
        </w:rPr>
        <w:t xml:space="preserve"> </w:t>
      </w:r>
      <w:proofErr w:type="spellStart"/>
      <w:r w:rsidRPr="008C5331">
        <w:rPr>
          <w:sz w:val="28"/>
          <w:szCs w:val="28"/>
          <w:lang w:val="ru-RU"/>
        </w:rPr>
        <w:t>вимог</w:t>
      </w:r>
      <w:proofErr w:type="spellEnd"/>
      <w:r w:rsidRPr="008C5331">
        <w:rPr>
          <w:sz w:val="28"/>
          <w:szCs w:val="28"/>
          <w:lang w:val="ru-RU"/>
        </w:rPr>
        <w:t xml:space="preserve"> пункту 22 </w:t>
      </w:r>
      <w:proofErr w:type="spellStart"/>
      <w:r w:rsidRPr="008C5331">
        <w:rPr>
          <w:sz w:val="28"/>
          <w:szCs w:val="28"/>
          <w:lang w:val="ru-RU"/>
        </w:rPr>
        <w:t>Прикінцевих</w:t>
      </w:r>
      <w:proofErr w:type="spellEnd"/>
      <w:r w:rsidRPr="008C5331">
        <w:rPr>
          <w:sz w:val="28"/>
          <w:szCs w:val="28"/>
          <w:lang w:val="ru-RU"/>
        </w:rPr>
        <w:t xml:space="preserve"> та </w:t>
      </w:r>
      <w:proofErr w:type="spellStart"/>
      <w:r w:rsidRPr="008C5331">
        <w:rPr>
          <w:sz w:val="28"/>
          <w:szCs w:val="28"/>
          <w:lang w:val="ru-RU"/>
        </w:rPr>
        <w:t>перехідних</w:t>
      </w:r>
      <w:proofErr w:type="spellEnd"/>
      <w:r w:rsidRPr="008C5331">
        <w:rPr>
          <w:sz w:val="28"/>
          <w:szCs w:val="28"/>
          <w:lang w:val="ru-RU"/>
        </w:rPr>
        <w:t xml:space="preserve"> </w:t>
      </w:r>
      <w:proofErr w:type="spellStart"/>
      <w:r w:rsidRPr="008C5331">
        <w:rPr>
          <w:sz w:val="28"/>
          <w:szCs w:val="28"/>
          <w:lang w:val="ru-RU"/>
        </w:rPr>
        <w:t>поло</w:t>
      </w:r>
      <w:r>
        <w:rPr>
          <w:sz w:val="28"/>
          <w:szCs w:val="28"/>
          <w:lang w:val="ru-RU"/>
        </w:rPr>
        <w:t>жень</w:t>
      </w:r>
      <w:proofErr w:type="spellEnd"/>
      <w:r>
        <w:rPr>
          <w:sz w:val="28"/>
          <w:szCs w:val="28"/>
          <w:lang w:val="ru-RU"/>
        </w:rPr>
        <w:t xml:space="preserve"> Бюджетного кодексу </w:t>
      </w:r>
      <w:proofErr w:type="spellStart"/>
      <w:r>
        <w:rPr>
          <w:sz w:val="28"/>
          <w:szCs w:val="28"/>
          <w:lang w:val="ru-RU"/>
        </w:rPr>
        <w:t>України</w:t>
      </w:r>
      <w:proofErr w:type="spellEnd"/>
      <w:r>
        <w:rPr>
          <w:sz w:val="28"/>
          <w:szCs w:val="28"/>
          <w:lang w:val="ru-RU"/>
        </w:rPr>
        <w:t>;</w:t>
      </w:r>
    </w:p>
    <w:p w14:paraId="4C648FE2" w14:textId="77777777" w:rsidR="0061727D" w:rsidRPr="008C5331" w:rsidRDefault="0061727D" w:rsidP="007E13A8">
      <w:pPr>
        <w:ind w:firstLine="709"/>
        <w:jc w:val="both"/>
        <w:rPr>
          <w:sz w:val="28"/>
          <w:szCs w:val="28"/>
          <w:lang w:val="ru-RU"/>
        </w:rPr>
      </w:pPr>
      <w:proofErr w:type="spellStart"/>
      <w:r w:rsidRPr="008C5331">
        <w:rPr>
          <w:sz w:val="28"/>
          <w:szCs w:val="28"/>
          <w:lang w:val="ru-RU"/>
        </w:rPr>
        <w:t>взяття</w:t>
      </w:r>
      <w:proofErr w:type="spellEnd"/>
      <w:r w:rsidRPr="008C5331">
        <w:rPr>
          <w:sz w:val="28"/>
          <w:szCs w:val="28"/>
          <w:lang w:val="ru-RU"/>
        </w:rPr>
        <w:t xml:space="preserve"> </w:t>
      </w:r>
      <w:proofErr w:type="spellStart"/>
      <w:r w:rsidRPr="008C5331">
        <w:rPr>
          <w:sz w:val="28"/>
          <w:szCs w:val="28"/>
          <w:lang w:val="ru-RU"/>
        </w:rPr>
        <w:t>бюджетних</w:t>
      </w:r>
      <w:proofErr w:type="spellEnd"/>
      <w:r w:rsidRPr="008C5331">
        <w:rPr>
          <w:sz w:val="28"/>
          <w:szCs w:val="28"/>
          <w:lang w:val="ru-RU"/>
        </w:rPr>
        <w:t xml:space="preserve"> </w:t>
      </w:r>
      <w:proofErr w:type="spellStart"/>
      <w:r w:rsidRPr="008C5331">
        <w:rPr>
          <w:sz w:val="28"/>
          <w:szCs w:val="28"/>
          <w:lang w:val="ru-RU"/>
        </w:rPr>
        <w:t>зобов'язань</w:t>
      </w:r>
      <w:proofErr w:type="spellEnd"/>
      <w:r w:rsidRPr="008C5331">
        <w:rPr>
          <w:sz w:val="28"/>
          <w:szCs w:val="28"/>
          <w:lang w:val="ru-RU"/>
        </w:rPr>
        <w:t xml:space="preserve"> та </w:t>
      </w:r>
      <w:proofErr w:type="spellStart"/>
      <w:r w:rsidRPr="008C5331">
        <w:rPr>
          <w:sz w:val="28"/>
          <w:szCs w:val="28"/>
          <w:lang w:val="ru-RU"/>
        </w:rPr>
        <w:t>здійснення</w:t>
      </w:r>
      <w:proofErr w:type="spellEnd"/>
      <w:r w:rsidRPr="008C5331">
        <w:rPr>
          <w:sz w:val="28"/>
          <w:szCs w:val="28"/>
          <w:lang w:val="ru-RU"/>
        </w:rPr>
        <w:t xml:space="preserve"> </w:t>
      </w:r>
      <w:proofErr w:type="spellStart"/>
      <w:r w:rsidRPr="008C5331">
        <w:rPr>
          <w:sz w:val="28"/>
          <w:szCs w:val="28"/>
          <w:lang w:val="ru-RU"/>
        </w:rPr>
        <w:t>витрат</w:t>
      </w:r>
      <w:proofErr w:type="spellEnd"/>
      <w:r w:rsidRPr="008C5331">
        <w:rPr>
          <w:sz w:val="28"/>
          <w:szCs w:val="28"/>
          <w:lang w:val="ru-RU"/>
        </w:rPr>
        <w:t xml:space="preserve"> бюджету з </w:t>
      </w:r>
      <w:proofErr w:type="spellStart"/>
      <w:r w:rsidRPr="008C5331">
        <w:rPr>
          <w:sz w:val="28"/>
          <w:szCs w:val="28"/>
          <w:lang w:val="ru-RU"/>
        </w:rPr>
        <w:t>урахуванням</w:t>
      </w:r>
      <w:proofErr w:type="spellEnd"/>
      <w:r w:rsidRPr="008C5331">
        <w:rPr>
          <w:sz w:val="28"/>
          <w:szCs w:val="28"/>
          <w:lang w:val="ru-RU"/>
        </w:rPr>
        <w:t xml:space="preserve"> </w:t>
      </w:r>
      <w:proofErr w:type="spellStart"/>
      <w:r w:rsidRPr="008C5331">
        <w:rPr>
          <w:sz w:val="28"/>
          <w:szCs w:val="28"/>
          <w:lang w:val="ru-RU"/>
        </w:rPr>
        <w:t>вимог</w:t>
      </w:r>
      <w:proofErr w:type="spellEnd"/>
      <w:r w:rsidRPr="008C5331">
        <w:rPr>
          <w:sz w:val="28"/>
          <w:szCs w:val="28"/>
          <w:lang w:val="ru-RU"/>
        </w:rPr>
        <w:t xml:space="preserve"> чинного бюджетного </w:t>
      </w:r>
      <w:proofErr w:type="spellStart"/>
      <w:r w:rsidRPr="008C5331">
        <w:rPr>
          <w:sz w:val="28"/>
          <w:szCs w:val="28"/>
          <w:lang w:val="ru-RU"/>
        </w:rPr>
        <w:t>законодавства</w:t>
      </w:r>
      <w:proofErr w:type="spellEnd"/>
      <w:r w:rsidRPr="008C5331">
        <w:rPr>
          <w:sz w:val="28"/>
          <w:szCs w:val="28"/>
          <w:lang w:val="ru-RU"/>
        </w:rPr>
        <w:t>;</w:t>
      </w:r>
    </w:p>
    <w:p w14:paraId="48F0B8F4" w14:textId="77777777" w:rsidR="0061727D" w:rsidRPr="008C5331" w:rsidRDefault="0061727D" w:rsidP="007E13A8">
      <w:pPr>
        <w:ind w:firstLine="709"/>
        <w:jc w:val="both"/>
        <w:rPr>
          <w:sz w:val="28"/>
          <w:szCs w:val="28"/>
          <w:lang w:val="ru-RU"/>
        </w:rPr>
      </w:pPr>
      <w:proofErr w:type="spellStart"/>
      <w:r w:rsidRPr="008C5331">
        <w:rPr>
          <w:sz w:val="28"/>
          <w:szCs w:val="28"/>
          <w:lang w:val="ru-RU"/>
        </w:rPr>
        <w:lastRenderedPageBreak/>
        <w:t>проведення</w:t>
      </w:r>
      <w:proofErr w:type="spellEnd"/>
      <w:r w:rsidRPr="008C5331">
        <w:rPr>
          <w:sz w:val="28"/>
          <w:szCs w:val="28"/>
          <w:lang w:val="ru-RU"/>
        </w:rPr>
        <w:t xml:space="preserve"> у </w:t>
      </w:r>
      <w:proofErr w:type="spellStart"/>
      <w:r w:rsidRPr="008C5331">
        <w:rPr>
          <w:sz w:val="28"/>
          <w:szCs w:val="28"/>
          <w:lang w:val="ru-RU"/>
        </w:rPr>
        <w:t>повному</w:t>
      </w:r>
      <w:proofErr w:type="spellEnd"/>
      <w:r w:rsidRPr="008C5331">
        <w:rPr>
          <w:sz w:val="28"/>
          <w:szCs w:val="28"/>
          <w:lang w:val="ru-RU"/>
        </w:rPr>
        <w:t xml:space="preserve"> </w:t>
      </w:r>
      <w:proofErr w:type="spellStart"/>
      <w:r w:rsidRPr="008C5331">
        <w:rPr>
          <w:sz w:val="28"/>
          <w:szCs w:val="28"/>
          <w:lang w:val="ru-RU"/>
        </w:rPr>
        <w:t>обсязі</w:t>
      </w:r>
      <w:proofErr w:type="spellEnd"/>
      <w:r w:rsidRPr="008C5331">
        <w:rPr>
          <w:sz w:val="28"/>
          <w:szCs w:val="28"/>
          <w:lang w:val="ru-RU"/>
        </w:rPr>
        <w:t xml:space="preserve"> </w:t>
      </w:r>
      <w:proofErr w:type="spellStart"/>
      <w:r w:rsidRPr="008C5331">
        <w:rPr>
          <w:sz w:val="28"/>
          <w:szCs w:val="28"/>
          <w:lang w:val="ru-RU"/>
        </w:rPr>
        <w:t>розрахунків</w:t>
      </w:r>
      <w:proofErr w:type="spellEnd"/>
      <w:r w:rsidRPr="008C5331">
        <w:rPr>
          <w:sz w:val="28"/>
          <w:szCs w:val="28"/>
          <w:lang w:val="ru-RU"/>
        </w:rPr>
        <w:t xml:space="preserve"> за </w:t>
      </w:r>
      <w:proofErr w:type="spellStart"/>
      <w:r w:rsidRPr="008C5331">
        <w:rPr>
          <w:sz w:val="28"/>
          <w:szCs w:val="28"/>
          <w:lang w:val="ru-RU"/>
        </w:rPr>
        <w:t>електричну</w:t>
      </w:r>
      <w:proofErr w:type="spellEnd"/>
      <w:r w:rsidRPr="008C5331">
        <w:rPr>
          <w:sz w:val="28"/>
          <w:szCs w:val="28"/>
          <w:lang w:val="ru-RU"/>
        </w:rPr>
        <w:t xml:space="preserve"> та </w:t>
      </w:r>
      <w:proofErr w:type="spellStart"/>
      <w:r w:rsidRPr="008C5331">
        <w:rPr>
          <w:sz w:val="28"/>
          <w:szCs w:val="28"/>
          <w:lang w:val="ru-RU"/>
        </w:rPr>
        <w:t>теплову</w:t>
      </w:r>
      <w:proofErr w:type="spellEnd"/>
      <w:r w:rsidRPr="008C5331">
        <w:rPr>
          <w:sz w:val="28"/>
          <w:szCs w:val="28"/>
          <w:lang w:val="ru-RU"/>
        </w:rPr>
        <w:t xml:space="preserve"> </w:t>
      </w:r>
      <w:proofErr w:type="spellStart"/>
      <w:r w:rsidRPr="008C5331">
        <w:rPr>
          <w:sz w:val="28"/>
          <w:szCs w:val="28"/>
          <w:lang w:val="ru-RU"/>
        </w:rPr>
        <w:t>енергію</w:t>
      </w:r>
      <w:proofErr w:type="spellEnd"/>
      <w:r w:rsidRPr="008C5331">
        <w:rPr>
          <w:sz w:val="28"/>
          <w:szCs w:val="28"/>
          <w:lang w:val="ru-RU"/>
        </w:rPr>
        <w:t xml:space="preserve">, </w:t>
      </w:r>
      <w:proofErr w:type="spellStart"/>
      <w:r w:rsidRPr="008C5331">
        <w:rPr>
          <w:sz w:val="28"/>
          <w:szCs w:val="28"/>
          <w:lang w:val="ru-RU"/>
        </w:rPr>
        <w:t>водопостачання</w:t>
      </w:r>
      <w:proofErr w:type="spellEnd"/>
      <w:r w:rsidRPr="008C5331">
        <w:rPr>
          <w:sz w:val="28"/>
          <w:szCs w:val="28"/>
          <w:lang w:val="ru-RU"/>
        </w:rPr>
        <w:t xml:space="preserve">, </w:t>
      </w:r>
      <w:proofErr w:type="spellStart"/>
      <w:r w:rsidRPr="008C5331">
        <w:rPr>
          <w:sz w:val="28"/>
          <w:szCs w:val="28"/>
          <w:lang w:val="ru-RU"/>
        </w:rPr>
        <w:t>водовідведення</w:t>
      </w:r>
      <w:proofErr w:type="spellEnd"/>
      <w:r w:rsidRPr="008C5331">
        <w:rPr>
          <w:sz w:val="28"/>
          <w:szCs w:val="28"/>
          <w:lang w:val="ru-RU"/>
        </w:rPr>
        <w:t xml:space="preserve">, </w:t>
      </w:r>
      <w:proofErr w:type="spellStart"/>
      <w:r w:rsidRPr="008C5331">
        <w:rPr>
          <w:sz w:val="28"/>
          <w:szCs w:val="28"/>
          <w:lang w:val="ru-RU"/>
        </w:rPr>
        <w:t>природний</w:t>
      </w:r>
      <w:proofErr w:type="spellEnd"/>
      <w:r w:rsidRPr="008C5331">
        <w:rPr>
          <w:sz w:val="28"/>
          <w:szCs w:val="28"/>
          <w:lang w:val="ru-RU"/>
        </w:rPr>
        <w:t xml:space="preserve"> газ</w:t>
      </w:r>
      <w:r w:rsidRPr="008C5331">
        <w:rPr>
          <w:sz w:val="28"/>
          <w:szCs w:val="28"/>
          <w:lang w:val="uk-UA"/>
        </w:rPr>
        <w:t xml:space="preserve">, інші енергоносії, комунальні послуги </w:t>
      </w:r>
      <w:r w:rsidRPr="008C5331">
        <w:rPr>
          <w:sz w:val="28"/>
          <w:szCs w:val="28"/>
          <w:lang w:val="ru-RU"/>
        </w:rPr>
        <w:t xml:space="preserve">та </w:t>
      </w:r>
      <w:proofErr w:type="spellStart"/>
      <w:r w:rsidRPr="008C5331">
        <w:rPr>
          <w:sz w:val="28"/>
          <w:szCs w:val="28"/>
          <w:lang w:val="ru-RU"/>
        </w:rPr>
        <w:t>послуги</w:t>
      </w:r>
      <w:proofErr w:type="spellEnd"/>
      <w:r w:rsidRPr="008C5331">
        <w:rPr>
          <w:sz w:val="28"/>
          <w:szCs w:val="28"/>
          <w:lang w:val="ru-RU"/>
        </w:rPr>
        <w:t xml:space="preserve"> </w:t>
      </w:r>
      <w:proofErr w:type="spellStart"/>
      <w:r w:rsidRPr="008C5331">
        <w:rPr>
          <w:sz w:val="28"/>
          <w:szCs w:val="28"/>
          <w:lang w:val="ru-RU"/>
        </w:rPr>
        <w:t>зв'язку</w:t>
      </w:r>
      <w:proofErr w:type="spellEnd"/>
      <w:r w:rsidRPr="008C5331">
        <w:rPr>
          <w:sz w:val="28"/>
          <w:szCs w:val="28"/>
          <w:lang w:val="ru-RU"/>
        </w:rPr>
        <w:t xml:space="preserve">, </w:t>
      </w:r>
      <w:proofErr w:type="spellStart"/>
      <w:r w:rsidRPr="008C5331">
        <w:rPr>
          <w:sz w:val="28"/>
          <w:szCs w:val="28"/>
          <w:lang w:val="ru-RU"/>
        </w:rPr>
        <w:t>які</w:t>
      </w:r>
      <w:proofErr w:type="spellEnd"/>
      <w:r w:rsidRPr="008C5331">
        <w:rPr>
          <w:sz w:val="28"/>
          <w:szCs w:val="28"/>
          <w:lang w:val="ru-RU"/>
        </w:rPr>
        <w:t xml:space="preserve"> </w:t>
      </w:r>
      <w:proofErr w:type="spellStart"/>
      <w:r w:rsidRPr="008C5331">
        <w:rPr>
          <w:sz w:val="28"/>
          <w:szCs w:val="28"/>
          <w:lang w:val="ru-RU"/>
        </w:rPr>
        <w:t>споживаються</w:t>
      </w:r>
      <w:proofErr w:type="spellEnd"/>
      <w:r w:rsidRPr="008C5331">
        <w:rPr>
          <w:sz w:val="28"/>
          <w:szCs w:val="28"/>
          <w:lang w:val="ru-RU"/>
        </w:rPr>
        <w:t xml:space="preserve"> </w:t>
      </w:r>
      <w:proofErr w:type="spellStart"/>
      <w:r w:rsidRPr="008C5331">
        <w:rPr>
          <w:sz w:val="28"/>
          <w:szCs w:val="28"/>
          <w:lang w:val="ru-RU"/>
        </w:rPr>
        <w:t>бюджетними</w:t>
      </w:r>
      <w:proofErr w:type="spellEnd"/>
      <w:r w:rsidRPr="008C5331">
        <w:rPr>
          <w:sz w:val="28"/>
          <w:szCs w:val="28"/>
          <w:lang w:val="ru-RU"/>
        </w:rPr>
        <w:t xml:space="preserve"> </w:t>
      </w:r>
      <w:proofErr w:type="spellStart"/>
      <w:r w:rsidRPr="008C5331">
        <w:rPr>
          <w:sz w:val="28"/>
          <w:szCs w:val="28"/>
          <w:lang w:val="ru-RU"/>
        </w:rPr>
        <w:t>установами</w:t>
      </w:r>
      <w:proofErr w:type="spellEnd"/>
      <w:r w:rsidRPr="008C5331">
        <w:rPr>
          <w:sz w:val="28"/>
          <w:szCs w:val="28"/>
          <w:lang w:val="ru-RU"/>
        </w:rPr>
        <w:t xml:space="preserve">, та </w:t>
      </w:r>
      <w:proofErr w:type="spellStart"/>
      <w:r w:rsidRPr="008C5331">
        <w:rPr>
          <w:sz w:val="28"/>
          <w:szCs w:val="28"/>
          <w:lang w:val="ru-RU"/>
        </w:rPr>
        <w:t>укладання</w:t>
      </w:r>
      <w:proofErr w:type="spellEnd"/>
      <w:r w:rsidRPr="008C5331">
        <w:rPr>
          <w:sz w:val="28"/>
          <w:szCs w:val="28"/>
          <w:lang w:val="ru-RU"/>
        </w:rPr>
        <w:t xml:space="preserve"> </w:t>
      </w:r>
      <w:proofErr w:type="spellStart"/>
      <w:r w:rsidRPr="008C5331">
        <w:rPr>
          <w:sz w:val="28"/>
          <w:szCs w:val="28"/>
          <w:lang w:val="ru-RU"/>
        </w:rPr>
        <w:t>договорів</w:t>
      </w:r>
      <w:proofErr w:type="spellEnd"/>
      <w:r w:rsidRPr="008C5331">
        <w:rPr>
          <w:sz w:val="28"/>
          <w:szCs w:val="28"/>
          <w:lang w:val="ru-RU"/>
        </w:rPr>
        <w:t xml:space="preserve"> за </w:t>
      </w:r>
      <w:proofErr w:type="spellStart"/>
      <w:r w:rsidRPr="008C5331">
        <w:rPr>
          <w:sz w:val="28"/>
          <w:szCs w:val="28"/>
          <w:lang w:val="ru-RU"/>
        </w:rPr>
        <w:t>кожним</w:t>
      </w:r>
      <w:proofErr w:type="spellEnd"/>
      <w:r w:rsidRPr="008C5331">
        <w:rPr>
          <w:sz w:val="28"/>
          <w:szCs w:val="28"/>
          <w:lang w:val="ru-RU"/>
        </w:rPr>
        <w:t xml:space="preserve"> видом</w:t>
      </w:r>
      <w:r w:rsidRPr="008C5331">
        <w:rPr>
          <w:sz w:val="28"/>
          <w:szCs w:val="28"/>
          <w:lang w:val="uk-UA"/>
        </w:rPr>
        <w:t xml:space="preserve"> відповідних послуг</w:t>
      </w:r>
      <w:r w:rsidRPr="008C5331">
        <w:rPr>
          <w:sz w:val="28"/>
          <w:szCs w:val="28"/>
          <w:lang w:val="ru-RU"/>
        </w:rPr>
        <w:t xml:space="preserve"> </w:t>
      </w:r>
      <w:proofErr w:type="spellStart"/>
      <w:r w:rsidRPr="008C5331">
        <w:rPr>
          <w:sz w:val="28"/>
          <w:szCs w:val="28"/>
          <w:lang w:val="ru-RU"/>
        </w:rPr>
        <w:t>енергоносіїв</w:t>
      </w:r>
      <w:proofErr w:type="spellEnd"/>
      <w:r w:rsidRPr="008C5331">
        <w:rPr>
          <w:sz w:val="28"/>
          <w:szCs w:val="28"/>
          <w:lang w:val="ru-RU"/>
        </w:rPr>
        <w:t xml:space="preserve"> у межах </w:t>
      </w:r>
      <w:r w:rsidRPr="008C5331">
        <w:rPr>
          <w:sz w:val="28"/>
          <w:szCs w:val="28"/>
          <w:lang w:val="uk-UA"/>
        </w:rPr>
        <w:t>бюджетних асигнувань, затверджених у кошторисі.</w:t>
      </w:r>
    </w:p>
    <w:p w14:paraId="55F4390A" w14:textId="77777777" w:rsidR="0061727D" w:rsidRDefault="0061727D" w:rsidP="007E13A8">
      <w:pPr>
        <w:ind w:firstLine="709"/>
        <w:jc w:val="both"/>
        <w:rPr>
          <w:sz w:val="28"/>
          <w:szCs w:val="28"/>
          <w:lang w:val="uk-UA"/>
        </w:rPr>
      </w:pPr>
    </w:p>
    <w:p w14:paraId="153D0AA7" w14:textId="77777777" w:rsidR="0061727D" w:rsidRPr="008C5331" w:rsidRDefault="0061727D" w:rsidP="007E13A8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</w:t>
      </w:r>
      <w:r w:rsidRPr="008C5331">
        <w:rPr>
          <w:sz w:val="28"/>
          <w:szCs w:val="28"/>
          <w:lang w:val="uk-UA"/>
        </w:rPr>
        <w:t xml:space="preserve">. Установити, що, у разі зміни назв структурних підрозділів районної державної адміністрації, повноваження головних розпорядників коштів районного бюджету, визначених цим </w:t>
      </w:r>
      <w:r>
        <w:rPr>
          <w:sz w:val="28"/>
          <w:szCs w:val="28"/>
          <w:lang w:val="uk-UA"/>
        </w:rPr>
        <w:t>наказом</w:t>
      </w:r>
      <w:r w:rsidRPr="008C5331">
        <w:rPr>
          <w:sz w:val="28"/>
          <w:szCs w:val="28"/>
          <w:lang w:val="uk-UA"/>
        </w:rPr>
        <w:t>, передаються структурним підрозділам райдержадміністрації, які є їх правонаступниками.</w:t>
      </w:r>
    </w:p>
    <w:p w14:paraId="61CE7039" w14:textId="77777777" w:rsidR="0061727D" w:rsidRPr="008C5331" w:rsidRDefault="0061727D" w:rsidP="007E13A8">
      <w:pPr>
        <w:ind w:firstLine="709"/>
        <w:jc w:val="both"/>
        <w:rPr>
          <w:sz w:val="28"/>
          <w:szCs w:val="28"/>
          <w:lang w:val="uk-UA"/>
        </w:rPr>
      </w:pPr>
      <w:r w:rsidRPr="008C5331">
        <w:rPr>
          <w:sz w:val="28"/>
          <w:szCs w:val="28"/>
          <w:lang w:val="uk-UA"/>
        </w:rPr>
        <w:t>Управлінню фінансів райдержадміністрації, Ковельському управлінню Державної казначейської служби України у Волинській області, структурним підрозділам райдержадміністрації після зміни назв структурних підрозділів районної державної адміністрації забезпечити зміни назв головних розпорядників коштів районного бюджету у документах, що використовуються у бюджетному процесі.</w:t>
      </w:r>
    </w:p>
    <w:p w14:paraId="47B42674" w14:textId="77777777" w:rsidR="0061727D" w:rsidRPr="008C5331" w:rsidRDefault="0061727D" w:rsidP="007E13A8">
      <w:pPr>
        <w:ind w:firstLine="709"/>
        <w:jc w:val="both"/>
        <w:rPr>
          <w:sz w:val="28"/>
          <w:szCs w:val="28"/>
          <w:lang w:val="uk-UA"/>
        </w:rPr>
      </w:pPr>
      <w:r w:rsidRPr="008C5331">
        <w:rPr>
          <w:sz w:val="28"/>
          <w:szCs w:val="28"/>
          <w:lang w:val="uk-UA"/>
        </w:rPr>
        <w:t>Установити, що передача бюджетних призначень від головних розпорядників коштів районного бюджету новоствореним структурним підрозділам райдержадміністрації у 2024 році здійснюється відповідно до вимог частини 6 статті 23 Бюджетного кодексу України.</w:t>
      </w:r>
    </w:p>
    <w:p w14:paraId="6534119F" w14:textId="77777777" w:rsidR="0061727D" w:rsidRDefault="0061727D" w:rsidP="007E13A8">
      <w:pPr>
        <w:ind w:firstLine="709"/>
        <w:jc w:val="both"/>
        <w:rPr>
          <w:sz w:val="28"/>
          <w:szCs w:val="28"/>
          <w:lang w:val="uk-UA"/>
        </w:rPr>
      </w:pPr>
    </w:p>
    <w:p w14:paraId="1994E6AB" w14:textId="3559201B" w:rsidR="0061727D" w:rsidRPr="00131A2F" w:rsidRDefault="0061727D" w:rsidP="007E13A8">
      <w:pPr>
        <w:ind w:firstLine="709"/>
        <w:jc w:val="both"/>
        <w:rPr>
          <w:sz w:val="28"/>
          <w:szCs w:val="28"/>
          <w:lang w:val="uk-UA"/>
        </w:rPr>
      </w:pPr>
      <w:r w:rsidRPr="00131A2F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0</w:t>
      </w:r>
      <w:r w:rsidRPr="00131A2F">
        <w:rPr>
          <w:sz w:val="28"/>
          <w:szCs w:val="28"/>
          <w:lang w:val="uk-UA"/>
        </w:rPr>
        <w:t xml:space="preserve">. Управлінню фінансів райдержадміністрації </w:t>
      </w:r>
      <w:r>
        <w:rPr>
          <w:sz w:val="28"/>
          <w:szCs w:val="28"/>
          <w:lang w:val="uk-UA"/>
        </w:rPr>
        <w:t>(</w:t>
      </w:r>
      <w:r w:rsidR="0067282B">
        <w:rPr>
          <w:color w:val="000000"/>
          <w:sz w:val="28"/>
          <w:szCs w:val="28"/>
          <w:lang w:val="uk-UA"/>
        </w:rPr>
        <w:t>Ім’я Прізвище</w:t>
      </w:r>
      <w:r>
        <w:rPr>
          <w:sz w:val="28"/>
          <w:szCs w:val="28"/>
          <w:lang w:val="uk-UA"/>
        </w:rPr>
        <w:t xml:space="preserve">) </w:t>
      </w:r>
      <w:r w:rsidRPr="00131A2F">
        <w:rPr>
          <w:sz w:val="28"/>
          <w:szCs w:val="28"/>
          <w:lang w:val="uk-UA"/>
        </w:rPr>
        <w:t>у разі внесення змін до чинних нормативно-правових документів Міністерства фінансів України щодо класифікації доходів, видатків і кредитування місцевих бюджетів забезпечити врахування відповідних змін при складанні і виконанні розпису районного бюджету на 2024 рік та врахувати зміни у класифікації доходів, видатків і кредитування місцевих бюджетів при поданні пропозицій щ</w:t>
      </w:r>
      <w:r>
        <w:rPr>
          <w:sz w:val="28"/>
          <w:szCs w:val="28"/>
          <w:lang w:val="uk-UA"/>
        </w:rPr>
        <w:t>одо внесення змін до цього наказу</w:t>
      </w:r>
      <w:r w:rsidRPr="00131A2F">
        <w:rPr>
          <w:sz w:val="28"/>
          <w:szCs w:val="28"/>
          <w:lang w:val="uk-UA"/>
        </w:rPr>
        <w:t>.</w:t>
      </w:r>
    </w:p>
    <w:p w14:paraId="0061E2CD" w14:textId="77777777" w:rsidR="0061727D" w:rsidRDefault="0061727D" w:rsidP="007E13A8">
      <w:pPr>
        <w:ind w:firstLine="709"/>
        <w:rPr>
          <w:sz w:val="28"/>
          <w:szCs w:val="28"/>
          <w:lang w:val="uk-UA"/>
        </w:rPr>
      </w:pPr>
      <w:bookmarkStart w:id="11" w:name="88"/>
      <w:bookmarkEnd w:id="11"/>
    </w:p>
    <w:p w14:paraId="46467A2F" w14:textId="77777777" w:rsidR="0061727D" w:rsidRPr="00131A2F" w:rsidRDefault="0061727D" w:rsidP="007E13A8">
      <w:pPr>
        <w:ind w:firstLine="709"/>
        <w:rPr>
          <w:sz w:val="28"/>
          <w:szCs w:val="28"/>
          <w:lang w:val="uk-UA"/>
        </w:rPr>
      </w:pPr>
      <w:r w:rsidRPr="00131A2F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1</w:t>
      </w:r>
      <w:r w:rsidRPr="00131A2F">
        <w:rPr>
          <w:sz w:val="28"/>
          <w:szCs w:val="28"/>
          <w:lang w:val="uk-UA"/>
        </w:rPr>
        <w:t>. Це</w:t>
      </w:r>
      <w:r>
        <w:rPr>
          <w:sz w:val="28"/>
          <w:szCs w:val="28"/>
          <w:lang w:val="uk-UA"/>
        </w:rPr>
        <w:t>й</w:t>
      </w:r>
      <w:r w:rsidRPr="00131A2F">
        <w:rPr>
          <w:sz w:val="28"/>
          <w:szCs w:val="28"/>
          <w:lang w:val="uk-UA"/>
        </w:rPr>
        <w:t xml:space="preserve"> наказ набирає чинності з 01 січня 2024 року.</w:t>
      </w:r>
    </w:p>
    <w:p w14:paraId="18CA4142" w14:textId="77777777" w:rsidR="0061727D" w:rsidRDefault="0061727D" w:rsidP="007E13A8">
      <w:pPr>
        <w:ind w:firstLine="709"/>
        <w:rPr>
          <w:sz w:val="28"/>
          <w:szCs w:val="28"/>
          <w:lang w:val="uk-UA"/>
        </w:rPr>
      </w:pPr>
    </w:p>
    <w:p w14:paraId="22363D39" w14:textId="77777777" w:rsidR="0061727D" w:rsidRPr="00131A2F" w:rsidRDefault="0061727D" w:rsidP="007E13A8">
      <w:pPr>
        <w:ind w:firstLine="709"/>
        <w:rPr>
          <w:sz w:val="28"/>
          <w:szCs w:val="28"/>
          <w:lang w:val="uk-UA"/>
        </w:rPr>
      </w:pPr>
      <w:r w:rsidRPr="00131A2F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2. Додатки</w:t>
      </w:r>
      <w:r w:rsidRPr="00131A2F">
        <w:rPr>
          <w:sz w:val="28"/>
          <w:szCs w:val="28"/>
          <w:lang w:val="uk-UA"/>
        </w:rPr>
        <w:t xml:space="preserve"> 1-3 до цього наказу є його невід’ємною частиною.</w:t>
      </w:r>
    </w:p>
    <w:p w14:paraId="15D768AF" w14:textId="77777777" w:rsidR="0061727D" w:rsidRDefault="0061727D" w:rsidP="007E13A8">
      <w:pPr>
        <w:ind w:firstLine="709"/>
        <w:jc w:val="both"/>
        <w:rPr>
          <w:color w:val="000000"/>
          <w:sz w:val="28"/>
          <w:szCs w:val="28"/>
          <w:lang w:val="uk-UA"/>
        </w:rPr>
      </w:pPr>
      <w:bookmarkStart w:id="12" w:name="92"/>
      <w:bookmarkEnd w:id="12"/>
    </w:p>
    <w:p w14:paraId="03D7C52A" w14:textId="137071A9" w:rsidR="0061727D" w:rsidRDefault="0061727D" w:rsidP="007E13A8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131A2F">
        <w:rPr>
          <w:color w:val="000000"/>
          <w:sz w:val="28"/>
          <w:szCs w:val="28"/>
          <w:lang w:val="uk-UA"/>
        </w:rPr>
        <w:t>1</w:t>
      </w:r>
      <w:r>
        <w:rPr>
          <w:color w:val="000000"/>
          <w:sz w:val="28"/>
          <w:szCs w:val="28"/>
          <w:lang w:val="uk-UA"/>
        </w:rPr>
        <w:t>3</w:t>
      </w:r>
      <w:r w:rsidRPr="00131A2F">
        <w:rPr>
          <w:color w:val="000000"/>
          <w:sz w:val="28"/>
          <w:szCs w:val="28"/>
          <w:lang w:val="uk-UA"/>
        </w:rPr>
        <w:t>.</w:t>
      </w:r>
      <w:r>
        <w:rPr>
          <w:color w:val="000000"/>
          <w:sz w:val="28"/>
          <w:szCs w:val="28"/>
          <w:lang w:val="uk-UA"/>
        </w:rPr>
        <w:t xml:space="preserve"> Відділу організаційної, інформаційної діяльності та комунікації з громадськістю апарату райдержадміністрації (</w:t>
      </w:r>
      <w:r w:rsidR="0067282B">
        <w:rPr>
          <w:color w:val="000000"/>
          <w:sz w:val="28"/>
          <w:szCs w:val="28"/>
          <w:lang w:val="uk-UA"/>
        </w:rPr>
        <w:t>Ім’я Прізвище</w:t>
      </w:r>
      <w:r>
        <w:rPr>
          <w:color w:val="000000"/>
          <w:sz w:val="28"/>
          <w:szCs w:val="28"/>
          <w:lang w:val="uk-UA"/>
        </w:rPr>
        <w:t>) забезпечити оприлюднення цього наказу в десятиденний строк з дня його прийняття.</w:t>
      </w:r>
    </w:p>
    <w:p w14:paraId="07B38998" w14:textId="77777777" w:rsidR="0061727D" w:rsidRDefault="0061727D" w:rsidP="007E13A8">
      <w:pPr>
        <w:ind w:firstLine="709"/>
        <w:jc w:val="both"/>
        <w:rPr>
          <w:color w:val="000000"/>
          <w:sz w:val="28"/>
          <w:szCs w:val="28"/>
          <w:lang w:val="uk-UA"/>
        </w:rPr>
      </w:pPr>
    </w:p>
    <w:p w14:paraId="0DB23B94" w14:textId="77777777" w:rsidR="0061727D" w:rsidRDefault="0061727D" w:rsidP="007E13A8">
      <w:pPr>
        <w:ind w:firstLine="709"/>
        <w:jc w:val="both"/>
        <w:rPr>
          <w:bCs/>
          <w:sz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14. </w:t>
      </w:r>
      <w:r w:rsidRPr="00131A2F">
        <w:rPr>
          <w:color w:val="000000"/>
          <w:sz w:val="28"/>
          <w:szCs w:val="28"/>
          <w:lang w:val="uk-UA"/>
        </w:rPr>
        <w:t>Контроль за виконанням цього наказу залишаю за собою</w:t>
      </w:r>
      <w:r w:rsidRPr="00131A2F">
        <w:rPr>
          <w:bCs/>
          <w:sz w:val="28"/>
          <w:lang w:val="uk-UA"/>
        </w:rPr>
        <w:t>.</w:t>
      </w:r>
    </w:p>
    <w:p w14:paraId="09A44874" w14:textId="77777777" w:rsidR="0061727D" w:rsidRDefault="0061727D" w:rsidP="00BE23E9">
      <w:pPr>
        <w:jc w:val="both"/>
        <w:rPr>
          <w:bCs/>
          <w:sz w:val="28"/>
          <w:lang w:val="uk-UA"/>
        </w:rPr>
      </w:pPr>
    </w:p>
    <w:p w14:paraId="7E7C39A4" w14:textId="77777777" w:rsidR="0061727D" w:rsidRDefault="0061727D" w:rsidP="00BE23E9">
      <w:pPr>
        <w:jc w:val="both"/>
        <w:rPr>
          <w:bCs/>
          <w:sz w:val="28"/>
          <w:lang w:val="uk-UA"/>
        </w:rPr>
      </w:pPr>
    </w:p>
    <w:p w14:paraId="7EBC4EEC" w14:textId="77777777" w:rsidR="0061727D" w:rsidRDefault="0061727D" w:rsidP="00BE23E9">
      <w:pPr>
        <w:jc w:val="both"/>
        <w:rPr>
          <w:bCs/>
          <w:sz w:val="28"/>
          <w:lang w:val="uk-UA"/>
        </w:rPr>
      </w:pPr>
    </w:p>
    <w:p w14:paraId="192CA7CD" w14:textId="77777777" w:rsidR="0061727D" w:rsidRDefault="0061727D" w:rsidP="00BE23E9">
      <w:pPr>
        <w:tabs>
          <w:tab w:val="center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Начальник                                                                            </w:t>
      </w:r>
      <w:r w:rsidRPr="00BE23E9">
        <w:rPr>
          <w:sz w:val="28"/>
          <w:szCs w:val="28"/>
          <w:lang w:val="ru-RU"/>
        </w:rPr>
        <w:t xml:space="preserve">         </w:t>
      </w:r>
      <w:r>
        <w:rPr>
          <w:sz w:val="28"/>
          <w:szCs w:val="28"/>
          <w:lang w:val="uk-UA"/>
        </w:rPr>
        <w:t xml:space="preserve">    </w:t>
      </w:r>
      <w:r w:rsidRPr="00DC3059">
        <w:rPr>
          <w:b/>
          <w:sz w:val="28"/>
          <w:szCs w:val="28"/>
          <w:lang w:val="uk-UA"/>
        </w:rPr>
        <w:t>Ольга ЧЕРЕН</w:t>
      </w:r>
    </w:p>
    <w:p w14:paraId="612E24E2" w14:textId="77777777" w:rsidR="0061727D" w:rsidRDefault="0061727D" w:rsidP="00BE23E9">
      <w:pPr>
        <w:rPr>
          <w:sz w:val="28"/>
          <w:szCs w:val="28"/>
          <w:lang w:val="uk-UA"/>
        </w:rPr>
      </w:pPr>
    </w:p>
    <w:p w14:paraId="4249E1E5" w14:textId="77777777" w:rsidR="0061727D" w:rsidRDefault="0061727D" w:rsidP="00BE23E9">
      <w:pPr>
        <w:rPr>
          <w:sz w:val="28"/>
          <w:szCs w:val="28"/>
          <w:lang w:val="uk-UA"/>
        </w:rPr>
      </w:pPr>
    </w:p>
    <w:p w14:paraId="276BE855" w14:textId="77777777" w:rsidR="0061727D" w:rsidRDefault="0061727D" w:rsidP="00BE23E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Світлана Карпюк   0673610442</w:t>
      </w:r>
    </w:p>
    <w:p w14:paraId="71BCCC0F" w14:textId="77777777" w:rsidR="0061727D" w:rsidRPr="00477E19" w:rsidRDefault="0061727D">
      <w:pPr>
        <w:rPr>
          <w:lang w:val="ru-RU"/>
        </w:rPr>
      </w:pPr>
    </w:p>
    <w:sectPr w:rsidR="0061727D" w:rsidRPr="00477E19" w:rsidSect="00120902">
      <w:headerReference w:type="even" r:id="rId7"/>
      <w:headerReference w:type="default" r:id="rId8"/>
      <w:headerReference w:type="first" r:id="rId9"/>
      <w:pgSz w:w="11906" w:h="16838" w:code="9"/>
      <w:pgMar w:top="709" w:right="707" w:bottom="1135" w:left="1418" w:header="142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13D376" w14:textId="77777777" w:rsidR="00120902" w:rsidRDefault="00120902">
      <w:r>
        <w:separator/>
      </w:r>
    </w:p>
  </w:endnote>
  <w:endnote w:type="continuationSeparator" w:id="0">
    <w:p w14:paraId="70A7E860" w14:textId="77777777" w:rsidR="00120902" w:rsidRDefault="001209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C3806B" w14:textId="77777777" w:rsidR="00120902" w:rsidRDefault="00120902">
      <w:r>
        <w:separator/>
      </w:r>
    </w:p>
  </w:footnote>
  <w:footnote w:type="continuationSeparator" w:id="0">
    <w:p w14:paraId="68FE1FA0" w14:textId="77777777" w:rsidR="00120902" w:rsidRDefault="001209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4B34F5" w14:textId="77777777" w:rsidR="0061727D" w:rsidRDefault="0061727D" w:rsidP="00E5342C">
    <w:pPr>
      <w:pStyle w:val="a3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14:paraId="083B6915" w14:textId="77777777" w:rsidR="0061727D" w:rsidRDefault="0061727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BFD1A1" w14:textId="77777777" w:rsidR="0061727D" w:rsidRDefault="0061727D" w:rsidP="00E5342C">
    <w:pPr>
      <w:pStyle w:val="a3"/>
      <w:framePr w:wrap="around" w:vAnchor="text" w:hAnchor="margin" w:xAlign="center" w:y="1"/>
      <w:rPr>
        <w:rStyle w:val="ab"/>
        <w:lang w:val="uk-UA"/>
      </w:rPr>
    </w:pPr>
  </w:p>
  <w:p w14:paraId="5ADA13FC" w14:textId="77777777" w:rsidR="0061727D" w:rsidRPr="002462D0" w:rsidRDefault="0061727D" w:rsidP="002462D0">
    <w:pPr>
      <w:pStyle w:val="a3"/>
      <w:framePr w:wrap="around" w:vAnchor="text" w:hAnchor="margin" w:xAlign="center" w:y="1"/>
      <w:jc w:val="center"/>
      <w:rPr>
        <w:rStyle w:val="ab"/>
        <w:sz w:val="24"/>
        <w:szCs w:val="24"/>
      </w:rPr>
    </w:pPr>
    <w:r w:rsidRPr="002462D0">
      <w:rPr>
        <w:rStyle w:val="ab"/>
        <w:sz w:val="24"/>
        <w:szCs w:val="24"/>
      </w:rPr>
      <w:fldChar w:fldCharType="begin"/>
    </w:r>
    <w:r w:rsidRPr="002462D0">
      <w:rPr>
        <w:rStyle w:val="ab"/>
        <w:sz w:val="24"/>
        <w:szCs w:val="24"/>
      </w:rPr>
      <w:instrText xml:space="preserve">PAGE  </w:instrText>
    </w:r>
    <w:r w:rsidRPr="002462D0">
      <w:rPr>
        <w:rStyle w:val="ab"/>
        <w:sz w:val="24"/>
        <w:szCs w:val="24"/>
      </w:rPr>
      <w:fldChar w:fldCharType="separate"/>
    </w:r>
    <w:r>
      <w:rPr>
        <w:rStyle w:val="ab"/>
        <w:noProof/>
        <w:sz w:val="24"/>
        <w:szCs w:val="24"/>
      </w:rPr>
      <w:t>3</w:t>
    </w:r>
    <w:r w:rsidRPr="002462D0">
      <w:rPr>
        <w:rStyle w:val="ab"/>
        <w:sz w:val="24"/>
        <w:szCs w:val="24"/>
      </w:rPr>
      <w:fldChar w:fldCharType="end"/>
    </w:r>
  </w:p>
  <w:p w14:paraId="7B3D862E" w14:textId="77777777" w:rsidR="0061727D" w:rsidRPr="00846B41" w:rsidRDefault="0061727D" w:rsidP="00846B41">
    <w:pPr>
      <w:pStyle w:val="a3"/>
      <w:tabs>
        <w:tab w:val="clear" w:pos="4819"/>
        <w:tab w:val="clear" w:pos="9639"/>
        <w:tab w:val="left" w:pos="7440"/>
      </w:tabs>
      <w:rPr>
        <w:sz w:val="10"/>
        <w:szCs w:val="10"/>
        <w:lang w:val="uk-U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58322" w14:textId="77777777" w:rsidR="0061727D" w:rsidRPr="0007200B" w:rsidRDefault="0061727D" w:rsidP="0007200B">
    <w:pPr>
      <w:pStyle w:val="a3"/>
      <w:jc w:val="right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96AE6"/>
    <w:rsid w:val="000267F2"/>
    <w:rsid w:val="00026A89"/>
    <w:rsid w:val="00036EDE"/>
    <w:rsid w:val="000641DB"/>
    <w:rsid w:val="00067CFA"/>
    <w:rsid w:val="0007200B"/>
    <w:rsid w:val="00074D9C"/>
    <w:rsid w:val="000A1B79"/>
    <w:rsid w:val="000A795E"/>
    <w:rsid w:val="000C0A6F"/>
    <w:rsid w:val="000E491B"/>
    <w:rsid w:val="000E694F"/>
    <w:rsid w:val="000F50B5"/>
    <w:rsid w:val="0011748D"/>
    <w:rsid w:val="00120902"/>
    <w:rsid w:val="00131A2F"/>
    <w:rsid w:val="00132AA5"/>
    <w:rsid w:val="001346A7"/>
    <w:rsid w:val="00140196"/>
    <w:rsid w:val="00140988"/>
    <w:rsid w:val="00140C63"/>
    <w:rsid w:val="001700D6"/>
    <w:rsid w:val="00184484"/>
    <w:rsid w:val="001A6E26"/>
    <w:rsid w:val="001C3539"/>
    <w:rsid w:val="001C3C67"/>
    <w:rsid w:val="001C4280"/>
    <w:rsid w:val="001E0375"/>
    <w:rsid w:val="002217C0"/>
    <w:rsid w:val="002462D0"/>
    <w:rsid w:val="00270EE2"/>
    <w:rsid w:val="002715AB"/>
    <w:rsid w:val="002A2D9F"/>
    <w:rsid w:val="002E5ADC"/>
    <w:rsid w:val="002F26C3"/>
    <w:rsid w:val="002F783F"/>
    <w:rsid w:val="003161B1"/>
    <w:rsid w:val="00330341"/>
    <w:rsid w:val="003448BD"/>
    <w:rsid w:val="003453E4"/>
    <w:rsid w:val="00374ABF"/>
    <w:rsid w:val="00385A50"/>
    <w:rsid w:val="003863EE"/>
    <w:rsid w:val="003900EF"/>
    <w:rsid w:val="0039072F"/>
    <w:rsid w:val="00390FD1"/>
    <w:rsid w:val="0039535C"/>
    <w:rsid w:val="003C7C2D"/>
    <w:rsid w:val="003F61C4"/>
    <w:rsid w:val="00400829"/>
    <w:rsid w:val="00402021"/>
    <w:rsid w:val="004272BB"/>
    <w:rsid w:val="00433D7D"/>
    <w:rsid w:val="00442688"/>
    <w:rsid w:val="0044639E"/>
    <w:rsid w:val="004543A0"/>
    <w:rsid w:val="004543F6"/>
    <w:rsid w:val="0047090D"/>
    <w:rsid w:val="00477E19"/>
    <w:rsid w:val="00481B3A"/>
    <w:rsid w:val="004933C9"/>
    <w:rsid w:val="004A767B"/>
    <w:rsid w:val="004B1B7F"/>
    <w:rsid w:val="004E36D9"/>
    <w:rsid w:val="004F01F1"/>
    <w:rsid w:val="00500497"/>
    <w:rsid w:val="00512FC4"/>
    <w:rsid w:val="00517E04"/>
    <w:rsid w:val="00535A6B"/>
    <w:rsid w:val="005926D6"/>
    <w:rsid w:val="00596AE6"/>
    <w:rsid w:val="005A2F94"/>
    <w:rsid w:val="005A3A55"/>
    <w:rsid w:val="005B2BAB"/>
    <w:rsid w:val="005B4480"/>
    <w:rsid w:val="005D1F33"/>
    <w:rsid w:val="00602CD5"/>
    <w:rsid w:val="0061727D"/>
    <w:rsid w:val="0064752F"/>
    <w:rsid w:val="00662F71"/>
    <w:rsid w:val="00665B8F"/>
    <w:rsid w:val="0067282B"/>
    <w:rsid w:val="00676EF2"/>
    <w:rsid w:val="00681E0B"/>
    <w:rsid w:val="006A21BA"/>
    <w:rsid w:val="006A6211"/>
    <w:rsid w:val="006D7384"/>
    <w:rsid w:val="006E2923"/>
    <w:rsid w:val="006F3472"/>
    <w:rsid w:val="00707E59"/>
    <w:rsid w:val="00713BB2"/>
    <w:rsid w:val="00737EAC"/>
    <w:rsid w:val="00791C63"/>
    <w:rsid w:val="007A07EA"/>
    <w:rsid w:val="007B3A3D"/>
    <w:rsid w:val="007E13A8"/>
    <w:rsid w:val="007E5417"/>
    <w:rsid w:val="007F6BC8"/>
    <w:rsid w:val="0082261F"/>
    <w:rsid w:val="00825C6F"/>
    <w:rsid w:val="00846B41"/>
    <w:rsid w:val="00854212"/>
    <w:rsid w:val="008737E6"/>
    <w:rsid w:val="008C2FB6"/>
    <w:rsid w:val="008C5331"/>
    <w:rsid w:val="009115FA"/>
    <w:rsid w:val="009303AE"/>
    <w:rsid w:val="00932D7D"/>
    <w:rsid w:val="00941314"/>
    <w:rsid w:val="009458E6"/>
    <w:rsid w:val="0094718E"/>
    <w:rsid w:val="009905AC"/>
    <w:rsid w:val="009905CD"/>
    <w:rsid w:val="00992322"/>
    <w:rsid w:val="009936F2"/>
    <w:rsid w:val="009975A0"/>
    <w:rsid w:val="009B2A1D"/>
    <w:rsid w:val="009C10BD"/>
    <w:rsid w:val="009F5931"/>
    <w:rsid w:val="00A1295C"/>
    <w:rsid w:val="00A231C4"/>
    <w:rsid w:val="00A262EF"/>
    <w:rsid w:val="00A46B70"/>
    <w:rsid w:val="00A50613"/>
    <w:rsid w:val="00AA469C"/>
    <w:rsid w:val="00AB055D"/>
    <w:rsid w:val="00AD72D8"/>
    <w:rsid w:val="00AF469B"/>
    <w:rsid w:val="00AF6F42"/>
    <w:rsid w:val="00B13539"/>
    <w:rsid w:val="00B23440"/>
    <w:rsid w:val="00B40299"/>
    <w:rsid w:val="00B47881"/>
    <w:rsid w:val="00B54FD3"/>
    <w:rsid w:val="00B8144C"/>
    <w:rsid w:val="00BA34A8"/>
    <w:rsid w:val="00BA5748"/>
    <w:rsid w:val="00BA63B6"/>
    <w:rsid w:val="00BC7722"/>
    <w:rsid w:val="00BE23E9"/>
    <w:rsid w:val="00BE2CCE"/>
    <w:rsid w:val="00BE3132"/>
    <w:rsid w:val="00C105B5"/>
    <w:rsid w:val="00C132C3"/>
    <w:rsid w:val="00C332A1"/>
    <w:rsid w:val="00C731ED"/>
    <w:rsid w:val="00C8460F"/>
    <w:rsid w:val="00C95091"/>
    <w:rsid w:val="00CE07B9"/>
    <w:rsid w:val="00D06621"/>
    <w:rsid w:val="00D11FE2"/>
    <w:rsid w:val="00D1352F"/>
    <w:rsid w:val="00D2152B"/>
    <w:rsid w:val="00D242CA"/>
    <w:rsid w:val="00D37798"/>
    <w:rsid w:val="00D56B00"/>
    <w:rsid w:val="00D742AE"/>
    <w:rsid w:val="00DA289E"/>
    <w:rsid w:val="00DA5356"/>
    <w:rsid w:val="00DA5798"/>
    <w:rsid w:val="00DB1150"/>
    <w:rsid w:val="00DB5BF9"/>
    <w:rsid w:val="00DC1A1B"/>
    <w:rsid w:val="00DC3059"/>
    <w:rsid w:val="00DD43D3"/>
    <w:rsid w:val="00DF446C"/>
    <w:rsid w:val="00E032C1"/>
    <w:rsid w:val="00E44F65"/>
    <w:rsid w:val="00E5342C"/>
    <w:rsid w:val="00E5488B"/>
    <w:rsid w:val="00E62E07"/>
    <w:rsid w:val="00E72390"/>
    <w:rsid w:val="00E83B02"/>
    <w:rsid w:val="00E93F8F"/>
    <w:rsid w:val="00EC75A3"/>
    <w:rsid w:val="00ED16A4"/>
    <w:rsid w:val="00ED2CA6"/>
    <w:rsid w:val="00ED51E3"/>
    <w:rsid w:val="00EF0C85"/>
    <w:rsid w:val="00F154B2"/>
    <w:rsid w:val="00F4294A"/>
    <w:rsid w:val="00F61FFA"/>
    <w:rsid w:val="00F65425"/>
    <w:rsid w:val="00F65671"/>
    <w:rsid w:val="00F80670"/>
    <w:rsid w:val="00F815B0"/>
    <w:rsid w:val="00F84DB1"/>
    <w:rsid w:val="00F90956"/>
    <w:rsid w:val="00FA0C09"/>
    <w:rsid w:val="00FA79C2"/>
    <w:rsid w:val="00FC2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17914DE"/>
  <w15:docId w15:val="{0817B710-EAE6-4F3D-8749-99BD4CCA9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1B79"/>
    <w:pPr>
      <w:overflowPunct w:val="0"/>
      <w:autoSpaceDE w:val="0"/>
      <w:autoSpaceDN w:val="0"/>
      <w:adjustRightInd w:val="0"/>
      <w:textAlignment w:val="baseline"/>
    </w:pPr>
    <w:rPr>
      <w:rFonts w:ascii="Times New Roman" w:eastAsia="Batang" w:hAnsi="Times New Roman"/>
      <w:lang w:val="en-US" w:eastAsia="ru-RU"/>
    </w:rPr>
  </w:style>
  <w:style w:type="paragraph" w:styleId="1">
    <w:name w:val="heading 1"/>
    <w:basedOn w:val="a"/>
    <w:next w:val="a"/>
    <w:link w:val="10"/>
    <w:uiPriority w:val="99"/>
    <w:qFormat/>
    <w:rsid w:val="000A1B79"/>
    <w:pPr>
      <w:keepNext/>
      <w:overflowPunct/>
      <w:autoSpaceDE/>
      <w:autoSpaceDN/>
      <w:adjustRightInd/>
      <w:textAlignment w:val="auto"/>
      <w:outlineLvl w:val="0"/>
    </w:pPr>
    <w:rPr>
      <w:rFonts w:eastAsia="Times New Roman"/>
      <w:b/>
      <w:bCs/>
      <w:sz w:val="24"/>
      <w:szCs w:val="24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0A1B79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A1B79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20">
    <w:name w:val="Заголовок 2 Знак"/>
    <w:link w:val="2"/>
    <w:uiPriority w:val="99"/>
    <w:semiHidden/>
    <w:locked/>
    <w:rsid w:val="000A1B79"/>
    <w:rPr>
      <w:rFonts w:ascii="Calibri Light" w:hAnsi="Calibri Light" w:cs="Times New Roman"/>
      <w:b/>
      <w:bCs/>
      <w:i/>
      <w:iCs/>
      <w:sz w:val="28"/>
      <w:szCs w:val="28"/>
      <w:lang w:val="en-US" w:eastAsia="ru-RU"/>
    </w:rPr>
  </w:style>
  <w:style w:type="paragraph" w:styleId="a3">
    <w:name w:val="header"/>
    <w:basedOn w:val="a"/>
    <w:link w:val="a4"/>
    <w:uiPriority w:val="99"/>
    <w:rsid w:val="000A1B79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link w:val="a3"/>
    <w:uiPriority w:val="99"/>
    <w:locked/>
    <w:rsid w:val="000A1B79"/>
    <w:rPr>
      <w:rFonts w:ascii="Times New Roman" w:eastAsia="Batang" w:hAnsi="Times New Roman" w:cs="Times New Roman"/>
      <w:sz w:val="20"/>
      <w:szCs w:val="20"/>
      <w:lang w:val="en-US" w:eastAsia="ru-RU"/>
    </w:rPr>
  </w:style>
  <w:style w:type="paragraph" w:styleId="a5">
    <w:name w:val="footer"/>
    <w:basedOn w:val="a"/>
    <w:link w:val="a6"/>
    <w:uiPriority w:val="99"/>
    <w:rsid w:val="00ED16A4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link w:val="a5"/>
    <w:uiPriority w:val="99"/>
    <w:locked/>
    <w:rsid w:val="00ED16A4"/>
    <w:rPr>
      <w:rFonts w:ascii="Times New Roman" w:eastAsia="Batang" w:hAnsi="Times New Roman" w:cs="Times New Roman"/>
      <w:sz w:val="20"/>
      <w:szCs w:val="20"/>
      <w:lang w:val="en-US" w:eastAsia="ru-RU"/>
    </w:rPr>
  </w:style>
  <w:style w:type="paragraph" w:styleId="a7">
    <w:name w:val="Balloon Text"/>
    <w:basedOn w:val="a"/>
    <w:link w:val="a8"/>
    <w:uiPriority w:val="99"/>
    <w:semiHidden/>
    <w:rsid w:val="00477E19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link w:val="a7"/>
    <w:uiPriority w:val="99"/>
    <w:semiHidden/>
    <w:locked/>
    <w:rsid w:val="00477E19"/>
    <w:rPr>
      <w:rFonts w:ascii="Tahoma" w:eastAsia="Batang" w:hAnsi="Tahoma" w:cs="Tahoma"/>
      <w:sz w:val="16"/>
      <w:szCs w:val="16"/>
      <w:lang w:val="en-US" w:eastAsia="ru-RU"/>
    </w:rPr>
  </w:style>
  <w:style w:type="paragraph" w:styleId="a9">
    <w:name w:val="Body Text Indent"/>
    <w:basedOn w:val="a"/>
    <w:link w:val="aa"/>
    <w:uiPriority w:val="99"/>
    <w:rsid w:val="00477E19"/>
    <w:pPr>
      <w:overflowPunct/>
      <w:adjustRightInd/>
      <w:jc w:val="center"/>
      <w:textAlignment w:val="auto"/>
    </w:pPr>
    <w:rPr>
      <w:rFonts w:ascii="Bookman Old Style" w:eastAsia="Times New Roman" w:hAnsi="Bookman Old Style"/>
      <w:sz w:val="12"/>
      <w:szCs w:val="12"/>
      <w:lang w:val="uk-UA"/>
    </w:rPr>
  </w:style>
  <w:style w:type="character" w:customStyle="1" w:styleId="aa">
    <w:name w:val="Основний текст з відступом Знак"/>
    <w:link w:val="a9"/>
    <w:uiPriority w:val="99"/>
    <w:locked/>
    <w:rsid w:val="00477E19"/>
    <w:rPr>
      <w:rFonts w:ascii="Bookman Old Style" w:hAnsi="Bookman Old Style" w:cs="Times New Roman"/>
      <w:sz w:val="12"/>
      <w:szCs w:val="12"/>
      <w:lang w:val="uk-UA" w:eastAsia="ru-RU"/>
    </w:rPr>
  </w:style>
  <w:style w:type="character" w:styleId="ab">
    <w:name w:val="page number"/>
    <w:uiPriority w:val="99"/>
    <w:rsid w:val="002462D0"/>
    <w:rPr>
      <w:rFonts w:cs="Times New Roman"/>
    </w:rPr>
  </w:style>
  <w:style w:type="character" w:customStyle="1" w:styleId="apple-converted-space">
    <w:name w:val="apple-converted-space"/>
    <w:uiPriority w:val="99"/>
    <w:rsid w:val="00BE23E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7101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01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Pages>3</Pages>
  <Words>4176</Words>
  <Characters>2381</Characters>
  <Application>Microsoft Office Word</Application>
  <DocSecurity>0</DocSecurity>
  <Lines>19</Lines>
  <Paragraphs>13</Paragraphs>
  <ScaleCrop>false</ScaleCrop>
  <Company>SPecialiST RePack</Company>
  <LinksUpToDate>false</LinksUpToDate>
  <CharactersWithSpaces>6544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Lena</cp:lastModifiedBy>
  <cp:revision>104</cp:revision>
  <cp:lastPrinted>2023-12-20T07:12:00Z</cp:lastPrinted>
  <dcterms:created xsi:type="dcterms:W3CDTF">2022-03-18T08:27:00Z</dcterms:created>
  <dcterms:modified xsi:type="dcterms:W3CDTF">2023-12-28T15:02:00Z</dcterms:modified>
</cp:coreProperties>
</file>