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3678C" w14:textId="77777777" w:rsidR="00541C78" w:rsidRPr="00B66390" w:rsidRDefault="00541C78" w:rsidP="00B66390">
      <w:pPr>
        <w:ind w:left="5387"/>
        <w:rPr>
          <w:sz w:val="28"/>
          <w:szCs w:val="28"/>
        </w:rPr>
      </w:pPr>
      <w:r w:rsidRPr="00B66390">
        <w:rPr>
          <w:sz w:val="28"/>
          <w:szCs w:val="28"/>
        </w:rPr>
        <w:t>Додаток</w:t>
      </w:r>
      <w:r w:rsidRPr="00B66390">
        <w:rPr>
          <w:spacing w:val="-4"/>
          <w:sz w:val="28"/>
          <w:szCs w:val="28"/>
        </w:rPr>
        <w:t xml:space="preserve"> 4</w:t>
      </w:r>
    </w:p>
    <w:p w14:paraId="02851DDB" w14:textId="57ECDFE1" w:rsidR="00B63804" w:rsidRPr="00B63804" w:rsidRDefault="007630B0" w:rsidP="00B63804">
      <w:pPr>
        <w:ind w:left="5387" w:right="-113"/>
        <w:rPr>
          <w:sz w:val="28"/>
          <w:szCs w:val="28"/>
        </w:rPr>
      </w:pPr>
      <w:r>
        <w:rPr>
          <w:sz w:val="28"/>
          <w:szCs w:val="28"/>
        </w:rPr>
        <w:t>д</w:t>
      </w:r>
      <w:r w:rsidR="00541C78" w:rsidRPr="00B66390">
        <w:rPr>
          <w:sz w:val="28"/>
          <w:szCs w:val="28"/>
        </w:rPr>
        <w:t>о</w:t>
      </w:r>
      <w:r w:rsidR="00B63804">
        <w:rPr>
          <w:sz w:val="28"/>
          <w:szCs w:val="28"/>
        </w:rPr>
        <w:t xml:space="preserve"> </w:t>
      </w:r>
      <w:r w:rsidR="00B63804" w:rsidRPr="00B63804">
        <w:rPr>
          <w:sz w:val="28"/>
          <w:szCs w:val="28"/>
        </w:rPr>
        <w:t xml:space="preserve">Порядку взаємодії  уповноваженої особи з питань запобігання  та виявлення корупції Ковельської районної державної адміністрації з відділом управління персоналом апарату </w:t>
      </w:r>
      <w:r w:rsidR="008E40F2" w:rsidRPr="008E40F2">
        <w:rPr>
          <w:sz w:val="28"/>
          <w:szCs w:val="28"/>
        </w:rPr>
        <w:t xml:space="preserve"> Ковельської районної державної адміністрації   </w:t>
      </w:r>
      <w:r w:rsidR="00B63804" w:rsidRPr="00B63804">
        <w:rPr>
          <w:sz w:val="28"/>
          <w:szCs w:val="28"/>
        </w:rPr>
        <w:t xml:space="preserve"> та  структурними підрозділами  Ковельської районної державної адміністрації (суб’єктами публічного права)</w:t>
      </w:r>
    </w:p>
    <w:p w14:paraId="47D70FAF" w14:textId="77777777" w:rsidR="00B63804" w:rsidRPr="00B63804" w:rsidRDefault="00B63804" w:rsidP="00B63804">
      <w:pPr>
        <w:ind w:left="5387" w:right="-113"/>
        <w:rPr>
          <w:sz w:val="28"/>
          <w:szCs w:val="28"/>
        </w:rPr>
      </w:pPr>
      <w:r w:rsidRPr="00B63804">
        <w:rPr>
          <w:sz w:val="28"/>
          <w:szCs w:val="28"/>
        </w:rPr>
        <w:t>у сфері запобігання корупції</w:t>
      </w:r>
    </w:p>
    <w:p w14:paraId="576433BB" w14:textId="77777777" w:rsidR="00B63804" w:rsidRDefault="00541C78" w:rsidP="00B66390">
      <w:pPr>
        <w:ind w:left="5387" w:right="-113"/>
        <w:rPr>
          <w:sz w:val="28"/>
          <w:szCs w:val="28"/>
        </w:rPr>
      </w:pPr>
      <w:r w:rsidRPr="00B66390">
        <w:rPr>
          <w:sz w:val="28"/>
          <w:szCs w:val="28"/>
        </w:rPr>
        <w:t xml:space="preserve"> </w:t>
      </w:r>
    </w:p>
    <w:p w14:paraId="662861DD" w14:textId="689280CD" w:rsidR="00541C78" w:rsidRPr="00B66390" w:rsidRDefault="00541C78" w:rsidP="00B66390">
      <w:pPr>
        <w:ind w:left="5387" w:right="-113"/>
        <w:rPr>
          <w:sz w:val="28"/>
          <w:szCs w:val="28"/>
        </w:rPr>
      </w:pPr>
      <w:r w:rsidRPr="00B66390">
        <w:rPr>
          <w:sz w:val="28"/>
          <w:szCs w:val="28"/>
        </w:rPr>
        <w:t xml:space="preserve"> (підпункт 2 пункту 1</w:t>
      </w:r>
      <w:r w:rsidR="003C55F0" w:rsidRPr="00B66390">
        <w:rPr>
          <w:sz w:val="28"/>
          <w:szCs w:val="28"/>
        </w:rPr>
        <w:t xml:space="preserve"> розділу ІІ</w:t>
      </w:r>
      <w:r w:rsidRPr="00B66390">
        <w:rPr>
          <w:sz w:val="28"/>
          <w:szCs w:val="28"/>
        </w:rPr>
        <w:t>)</w:t>
      </w:r>
    </w:p>
    <w:p w14:paraId="356F558F" w14:textId="77777777" w:rsidR="00541C78" w:rsidRPr="00B66390" w:rsidRDefault="00541C78" w:rsidP="00541C78">
      <w:pPr>
        <w:ind w:right="-113"/>
        <w:rPr>
          <w:sz w:val="28"/>
          <w:szCs w:val="28"/>
        </w:rPr>
      </w:pPr>
    </w:p>
    <w:p w14:paraId="0B322E90" w14:textId="77777777" w:rsidR="00541C78" w:rsidRPr="00B66390" w:rsidRDefault="00541C78" w:rsidP="00541C78">
      <w:pPr>
        <w:spacing w:before="1"/>
        <w:ind w:left="119"/>
        <w:jc w:val="center"/>
        <w:rPr>
          <w:b/>
          <w:sz w:val="28"/>
          <w:szCs w:val="28"/>
        </w:rPr>
      </w:pPr>
      <w:bookmarkStart w:id="0" w:name="_Hlk160529979"/>
      <w:r w:rsidRPr="00B66390">
        <w:rPr>
          <w:b/>
          <w:sz w:val="28"/>
          <w:szCs w:val="28"/>
        </w:rPr>
        <w:t>ПАМ’ЯТКА</w:t>
      </w:r>
    </w:p>
    <w:bookmarkEnd w:id="0"/>
    <w:p w14:paraId="1F30F519" w14:textId="77777777" w:rsidR="00541C78" w:rsidRPr="00B66390" w:rsidRDefault="00541C78" w:rsidP="00541C78">
      <w:pPr>
        <w:widowControl/>
        <w:shd w:val="clear" w:color="auto" w:fill="FFFFFF"/>
        <w:autoSpaceDE/>
        <w:autoSpaceDN/>
        <w:ind w:firstLine="448"/>
        <w:jc w:val="center"/>
        <w:rPr>
          <w:b/>
          <w:color w:val="333333"/>
          <w:sz w:val="28"/>
          <w:szCs w:val="28"/>
          <w:lang w:eastAsia="uk-UA"/>
        </w:rPr>
      </w:pPr>
      <w:r w:rsidRPr="00B66390">
        <w:rPr>
          <w:b/>
          <w:color w:val="333333"/>
          <w:sz w:val="28"/>
          <w:szCs w:val="28"/>
          <w:lang w:eastAsia="uk-UA"/>
        </w:rPr>
        <w:t>щодо дій у разі отримання незаконного наказу чи доручення</w:t>
      </w:r>
    </w:p>
    <w:p w14:paraId="34378F0F" w14:textId="77777777" w:rsidR="00541C78" w:rsidRPr="00B66390" w:rsidRDefault="00541C78" w:rsidP="00541C78">
      <w:pPr>
        <w:widowControl/>
        <w:shd w:val="clear" w:color="auto" w:fill="FFFFFF"/>
        <w:autoSpaceDE/>
        <w:autoSpaceDN/>
        <w:ind w:firstLine="448"/>
        <w:jc w:val="center"/>
        <w:rPr>
          <w:b/>
          <w:color w:val="333333"/>
          <w:sz w:val="24"/>
          <w:szCs w:val="24"/>
          <w:lang w:eastAsia="uk-UA"/>
        </w:rPr>
      </w:pPr>
    </w:p>
    <w:p w14:paraId="5277F728" w14:textId="6F6CDDF0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66390">
        <w:rPr>
          <w:b/>
          <w:color w:val="333333"/>
          <w:sz w:val="28"/>
          <w:szCs w:val="28"/>
        </w:rPr>
        <w:t xml:space="preserve">Відповідно до статті 60 Конституції України </w:t>
      </w:r>
      <w:r w:rsidR="00AF3491">
        <w:rPr>
          <w:color w:val="333333"/>
          <w:sz w:val="28"/>
          <w:szCs w:val="28"/>
        </w:rPr>
        <w:t>н</w:t>
      </w:r>
      <w:r w:rsidRPr="00B66390">
        <w:rPr>
          <w:color w:val="333333"/>
          <w:sz w:val="28"/>
          <w:szCs w:val="28"/>
        </w:rPr>
        <w:t>іхто не зобов'язаний виконувати явно злочинні розпорядження чи накази.</w:t>
      </w:r>
    </w:p>
    <w:p w14:paraId="5F51A906" w14:textId="77777777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1" w:name="n4370"/>
      <w:bookmarkEnd w:id="1"/>
      <w:r w:rsidRPr="00B66390">
        <w:rPr>
          <w:color w:val="333333"/>
          <w:sz w:val="28"/>
          <w:szCs w:val="28"/>
        </w:rPr>
        <w:t>За віддання і виконання явно злочинного розпорядження чи наказу настає юридична відповідальність.</w:t>
      </w:r>
    </w:p>
    <w:p w14:paraId="5ACE2FCF" w14:textId="77777777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B66390">
        <w:rPr>
          <w:color w:val="333333"/>
          <w:sz w:val="28"/>
          <w:szCs w:val="28"/>
        </w:rPr>
        <w:t xml:space="preserve">Відповідно до статті 41 Кримінального кодексу України </w:t>
      </w:r>
      <w:r w:rsidRPr="00B66390">
        <w:rPr>
          <w:color w:val="333333"/>
          <w:sz w:val="28"/>
          <w:szCs w:val="28"/>
          <w:shd w:val="clear" w:color="auto" w:fill="FFFFFF"/>
        </w:rPr>
        <w:t>не підлягає кримінальній відповідальності особа, яка відмовилася виконувати явно кримінально протиправний наказ або розпорядження.</w:t>
      </w:r>
    </w:p>
    <w:p w14:paraId="330CEFDE" w14:textId="77777777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B66390">
        <w:rPr>
          <w:color w:val="333333"/>
          <w:sz w:val="28"/>
          <w:szCs w:val="28"/>
          <w:shd w:val="clear" w:color="auto" w:fill="FFFFFF"/>
        </w:rPr>
        <w:t>Особа, що виконала явно кримінально протиправний наказ або розпорядження, за діяння, вчинені з метою виконання такого наказу або розпорядження, підлягає кримінальній відповідальності на загальних підставах.</w:t>
      </w:r>
    </w:p>
    <w:p w14:paraId="125ADF0F" w14:textId="0EA492D5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B66390">
        <w:rPr>
          <w:color w:val="333333"/>
          <w:sz w:val="28"/>
          <w:szCs w:val="28"/>
          <w:shd w:val="clear" w:color="auto" w:fill="FFFFFF"/>
        </w:rPr>
        <w:t xml:space="preserve">Відповідно до статті 44 Закону України «Про запобігання корупції» (далі </w:t>
      </w:r>
      <w:r w:rsidR="004C26B0">
        <w:rPr>
          <w:color w:val="333333"/>
          <w:sz w:val="28"/>
          <w:szCs w:val="28"/>
        </w:rPr>
        <w:t>–</w:t>
      </w:r>
      <w:r w:rsidRPr="00B66390">
        <w:rPr>
          <w:color w:val="333333"/>
          <w:sz w:val="28"/>
          <w:szCs w:val="28"/>
          <w:shd w:val="clear" w:color="auto" w:fill="FFFFFF"/>
        </w:rPr>
        <w:t xml:space="preserve"> Закон) </w:t>
      </w:r>
      <w:r w:rsidRPr="00B66390">
        <w:rPr>
          <w:color w:val="333333"/>
          <w:sz w:val="28"/>
          <w:szCs w:val="28"/>
        </w:rPr>
        <w:t xml:space="preserve">особи, зазначені у пункті 1, підпункті </w:t>
      </w:r>
      <w:r w:rsidR="00AF3491" w:rsidRPr="00B66390">
        <w:rPr>
          <w:color w:val="333333"/>
          <w:sz w:val="28"/>
          <w:szCs w:val="28"/>
        </w:rPr>
        <w:t xml:space="preserve">"а" </w:t>
      </w:r>
      <w:r w:rsidRPr="00B66390">
        <w:rPr>
          <w:color w:val="333333"/>
          <w:sz w:val="28"/>
          <w:szCs w:val="28"/>
        </w:rPr>
        <w:t>пункту 2 частини першої статті 3 цього Закону, незважаючи на приватні інтереси, утримуються від виконання рішень чи доручень керівництва, якщо вони суперечать закону.</w:t>
      </w:r>
    </w:p>
    <w:p w14:paraId="432BF9E5" w14:textId="3B104111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2" w:name="n436"/>
      <w:bookmarkEnd w:id="2"/>
      <w:r w:rsidRPr="00B66390">
        <w:rPr>
          <w:color w:val="333333"/>
          <w:sz w:val="28"/>
          <w:szCs w:val="28"/>
        </w:rPr>
        <w:t xml:space="preserve">Особи, зазначені у пункті 1, підпункті </w:t>
      </w:r>
      <w:r w:rsidR="00AF3491" w:rsidRPr="00B66390">
        <w:rPr>
          <w:color w:val="333333"/>
          <w:sz w:val="28"/>
          <w:szCs w:val="28"/>
        </w:rPr>
        <w:t xml:space="preserve">"а" </w:t>
      </w:r>
      <w:r w:rsidRPr="00B66390">
        <w:rPr>
          <w:color w:val="333333"/>
          <w:sz w:val="28"/>
          <w:szCs w:val="28"/>
        </w:rPr>
        <w:t>пункту 2 частини першої статті 3 цього Закону, самостійно оцінюють правомірність наданих керівництвом рішень чи доручень та можливу шкоду, що буде завдана у разі виконання таких рішень чи доручень.</w:t>
      </w:r>
    </w:p>
    <w:p w14:paraId="091EAFEB" w14:textId="087419AD" w:rsidR="00541C78" w:rsidRPr="00B66390" w:rsidRDefault="00541C78" w:rsidP="00AF3491">
      <w:pPr>
        <w:pStyle w:val="rvps2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</w:rPr>
      </w:pPr>
      <w:bookmarkStart w:id="3" w:name="n437"/>
      <w:bookmarkEnd w:id="3"/>
      <w:r w:rsidRPr="00B66390">
        <w:rPr>
          <w:color w:val="333333"/>
          <w:sz w:val="28"/>
          <w:szCs w:val="28"/>
        </w:rPr>
        <w:t>У разі отримання для виконання рішень чи доручень, які особа, зазначена у пункті 1, підпункті "а" пункту 2 частини першої статті 3 цього Закону, вважає незаконними або такими, що становлять загрозу охоронюваним законом правам, свободам чи інтересам окремих громадян, юридичних осіб, державним або суспільним інтересам, вона повинна негайно в письмовій формі повідомити про це керівника органу, підприємства, установи, організації, в якому вона працює, а виборні особи</w:t>
      </w:r>
      <w:r w:rsidR="004C26B0">
        <w:rPr>
          <w:color w:val="333333"/>
          <w:sz w:val="28"/>
          <w:szCs w:val="28"/>
        </w:rPr>
        <w:t xml:space="preserve"> – </w:t>
      </w:r>
      <w:r w:rsidRPr="00B66390">
        <w:rPr>
          <w:color w:val="333333"/>
          <w:sz w:val="28"/>
          <w:szCs w:val="28"/>
        </w:rPr>
        <w:t>Національне агентство.</w:t>
      </w:r>
    </w:p>
    <w:p w14:paraId="794F8928" w14:textId="77777777" w:rsidR="00541C78" w:rsidRPr="00B66390" w:rsidRDefault="00541C78" w:rsidP="00541C78">
      <w:pPr>
        <w:widowControl/>
        <w:shd w:val="clear" w:color="auto" w:fill="FFFFFF"/>
        <w:autoSpaceDE/>
        <w:autoSpaceDN/>
        <w:ind w:firstLine="448"/>
        <w:jc w:val="both"/>
        <w:rPr>
          <w:b/>
          <w:bCs/>
          <w:color w:val="333333"/>
          <w:sz w:val="24"/>
          <w:szCs w:val="24"/>
          <w:lang w:eastAsia="uk-UA"/>
        </w:rPr>
      </w:pPr>
    </w:p>
    <w:p w14:paraId="7B4DCBF9" w14:textId="77777777" w:rsidR="00541C78" w:rsidRPr="00B66390" w:rsidRDefault="00541C78" w:rsidP="00541C78">
      <w:pPr>
        <w:rPr>
          <w:sz w:val="28"/>
          <w:szCs w:val="28"/>
        </w:rPr>
      </w:pPr>
      <w:r w:rsidRPr="00B66390">
        <w:rPr>
          <w:sz w:val="28"/>
          <w:szCs w:val="28"/>
        </w:rPr>
        <w:lastRenderedPageBreak/>
        <w:t>Ознайомлений(а), другий примірник Пам’ятки отримав (ла)</w:t>
      </w:r>
    </w:p>
    <w:p w14:paraId="729706D1" w14:textId="77777777" w:rsidR="00541C78" w:rsidRPr="00B66390" w:rsidRDefault="00541C78" w:rsidP="00541C78">
      <w:pPr>
        <w:rPr>
          <w:sz w:val="28"/>
          <w:szCs w:val="28"/>
        </w:rPr>
      </w:pPr>
    </w:p>
    <w:tbl>
      <w:tblPr>
        <w:tblW w:w="9282" w:type="dxa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82"/>
      </w:tblGrid>
      <w:tr w:rsidR="00541C78" w:rsidRPr="00B66390" w14:paraId="7CA4AE69" w14:textId="77777777" w:rsidTr="0063734E">
        <w:trPr>
          <w:trHeight w:val="172"/>
        </w:trPr>
        <w:tc>
          <w:tcPr>
            <w:tcW w:w="9282" w:type="dxa"/>
            <w:tcBorders>
              <w:top w:val="single" w:sz="4" w:space="0" w:color="000000"/>
              <w:bottom w:val="single" w:sz="4" w:space="0" w:color="000000"/>
            </w:tcBorders>
          </w:tcPr>
          <w:p w14:paraId="26ED6767" w14:textId="77777777" w:rsidR="00541C78" w:rsidRPr="00266342" w:rsidRDefault="00541C78" w:rsidP="0063734E">
            <w:pPr>
              <w:spacing w:line="225" w:lineRule="exact"/>
              <w:jc w:val="center"/>
              <w:rPr>
                <w:sz w:val="24"/>
                <w:szCs w:val="24"/>
              </w:rPr>
            </w:pPr>
            <w:r w:rsidRPr="00266342">
              <w:rPr>
                <w:sz w:val="24"/>
                <w:szCs w:val="24"/>
              </w:rPr>
              <w:t>(спеціальне звання (якщо є), прізвище ім’я по батькові)</w:t>
            </w:r>
          </w:p>
        </w:tc>
      </w:tr>
      <w:tr w:rsidR="00541C78" w:rsidRPr="00B66390" w14:paraId="7A048B38" w14:textId="77777777" w:rsidTr="0063734E">
        <w:trPr>
          <w:trHeight w:val="347"/>
        </w:trPr>
        <w:tc>
          <w:tcPr>
            <w:tcW w:w="9282" w:type="dxa"/>
            <w:tcBorders>
              <w:top w:val="single" w:sz="4" w:space="0" w:color="000000"/>
            </w:tcBorders>
          </w:tcPr>
          <w:p w14:paraId="54C3E3BC" w14:textId="50006E6A" w:rsidR="00541C78" w:rsidRPr="00B66390" w:rsidRDefault="00541C78" w:rsidP="0063734E">
            <w:pPr>
              <w:tabs>
                <w:tab w:val="left" w:pos="635"/>
                <w:tab w:val="left" w:pos="2286"/>
                <w:tab w:val="left" w:pos="5359"/>
                <w:tab w:val="left" w:pos="9922"/>
              </w:tabs>
              <w:spacing w:line="313" w:lineRule="exact"/>
              <w:rPr>
                <w:sz w:val="28"/>
                <w:szCs w:val="28"/>
              </w:rPr>
            </w:pPr>
            <w:r w:rsidRPr="00B66390">
              <w:rPr>
                <w:sz w:val="28"/>
                <w:szCs w:val="28"/>
              </w:rPr>
              <w:t>"</w:t>
            </w:r>
            <w:r w:rsidRPr="00B66390">
              <w:rPr>
                <w:sz w:val="28"/>
                <w:szCs w:val="28"/>
                <w:u w:val="single"/>
              </w:rPr>
              <w:tab/>
            </w:r>
            <w:r w:rsidRPr="00B66390">
              <w:rPr>
                <w:sz w:val="28"/>
                <w:szCs w:val="28"/>
              </w:rPr>
              <w:t>"</w:t>
            </w:r>
            <w:r w:rsidRPr="00B66390">
              <w:rPr>
                <w:sz w:val="28"/>
                <w:szCs w:val="28"/>
                <w:u w:val="single"/>
              </w:rPr>
              <w:tab/>
            </w:r>
            <w:r w:rsidRPr="00B66390">
              <w:rPr>
                <w:sz w:val="28"/>
                <w:szCs w:val="28"/>
              </w:rPr>
              <w:t>20_</w:t>
            </w:r>
            <w:r w:rsidR="00266342">
              <w:rPr>
                <w:sz w:val="28"/>
                <w:szCs w:val="28"/>
              </w:rPr>
              <w:t>__</w:t>
            </w:r>
            <w:r w:rsidRPr="00B66390">
              <w:rPr>
                <w:sz w:val="28"/>
                <w:szCs w:val="28"/>
              </w:rPr>
              <w:t>_ р.</w:t>
            </w:r>
          </w:p>
        </w:tc>
      </w:tr>
      <w:tr w:rsidR="00541C78" w:rsidRPr="00B66390" w14:paraId="7B9067F2" w14:textId="77777777" w:rsidTr="0063734E">
        <w:trPr>
          <w:trHeight w:val="234"/>
        </w:trPr>
        <w:tc>
          <w:tcPr>
            <w:tcW w:w="9282" w:type="dxa"/>
          </w:tcPr>
          <w:p w14:paraId="1B5DE113" w14:textId="77777777" w:rsidR="00541C78" w:rsidRPr="00B66390" w:rsidRDefault="00541C78" w:rsidP="0063734E">
            <w:pPr>
              <w:spacing w:line="205" w:lineRule="exact"/>
              <w:jc w:val="center"/>
              <w:rPr>
                <w:sz w:val="28"/>
                <w:szCs w:val="28"/>
              </w:rPr>
            </w:pPr>
            <w:r w:rsidRPr="00B66390">
              <w:rPr>
                <w:sz w:val="28"/>
                <w:szCs w:val="28"/>
              </w:rPr>
              <w:t xml:space="preserve">                                                                     (підпис)</w:t>
            </w:r>
          </w:p>
        </w:tc>
      </w:tr>
    </w:tbl>
    <w:p w14:paraId="44E28A93" w14:textId="77777777" w:rsidR="00541C78" w:rsidRPr="00B66390" w:rsidRDefault="00541C78" w:rsidP="00541C78">
      <w:pPr>
        <w:widowControl/>
        <w:shd w:val="clear" w:color="auto" w:fill="FFFFFF"/>
        <w:autoSpaceDE/>
        <w:autoSpaceDN/>
        <w:jc w:val="both"/>
        <w:rPr>
          <w:b/>
          <w:bCs/>
          <w:i/>
          <w:iCs/>
          <w:color w:val="333333"/>
          <w:sz w:val="20"/>
          <w:szCs w:val="20"/>
          <w:lang w:eastAsia="uk-UA"/>
        </w:rPr>
      </w:pPr>
    </w:p>
    <w:p w14:paraId="41EB050A" w14:textId="77777777" w:rsidR="00541C78" w:rsidRPr="00B66390" w:rsidRDefault="00541C78" w:rsidP="00541C78">
      <w:pPr>
        <w:widowControl/>
        <w:shd w:val="clear" w:color="auto" w:fill="FFFFFF"/>
        <w:autoSpaceDE/>
        <w:autoSpaceDN/>
        <w:ind w:firstLine="448"/>
        <w:jc w:val="both"/>
        <w:rPr>
          <w:b/>
          <w:bCs/>
          <w:i/>
          <w:iCs/>
          <w:color w:val="333333"/>
          <w:sz w:val="28"/>
          <w:szCs w:val="28"/>
          <w:lang w:eastAsia="uk-UA"/>
        </w:rPr>
      </w:pPr>
      <w:r w:rsidRPr="00B66390">
        <w:rPr>
          <w:b/>
          <w:bCs/>
          <w:i/>
          <w:iCs/>
          <w:color w:val="333333"/>
          <w:sz w:val="28"/>
          <w:szCs w:val="28"/>
          <w:lang w:eastAsia="uk-UA"/>
        </w:rPr>
        <w:t xml:space="preserve">                        __________________________________________</w:t>
      </w:r>
    </w:p>
    <w:sectPr w:rsidR="00541C78" w:rsidRPr="00B66390" w:rsidSect="007954DA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BBDD54" w14:textId="77777777" w:rsidR="00796844" w:rsidRDefault="00796844" w:rsidP="007954DA">
      <w:r>
        <w:separator/>
      </w:r>
    </w:p>
  </w:endnote>
  <w:endnote w:type="continuationSeparator" w:id="0">
    <w:p w14:paraId="00B03499" w14:textId="77777777" w:rsidR="00796844" w:rsidRDefault="00796844" w:rsidP="0079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24D48D" w14:textId="77777777" w:rsidR="00796844" w:rsidRDefault="00796844" w:rsidP="007954DA">
      <w:r>
        <w:separator/>
      </w:r>
    </w:p>
  </w:footnote>
  <w:footnote w:type="continuationSeparator" w:id="0">
    <w:p w14:paraId="5F1D17B2" w14:textId="77777777" w:rsidR="00796844" w:rsidRDefault="00796844" w:rsidP="0079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62658356"/>
      <w:docPartObj>
        <w:docPartGallery w:val="Page Numbers (Top of Page)"/>
        <w:docPartUnique/>
      </w:docPartObj>
    </w:sdtPr>
    <w:sdtContent>
      <w:p w14:paraId="0B41A7B2" w14:textId="3A7F7E58" w:rsidR="007954DA" w:rsidRDefault="007954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F197FF" w14:textId="77777777" w:rsidR="007954DA" w:rsidRDefault="007954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C78"/>
    <w:rsid w:val="00107B6E"/>
    <w:rsid w:val="001E7824"/>
    <w:rsid w:val="00266342"/>
    <w:rsid w:val="003C55F0"/>
    <w:rsid w:val="004C26B0"/>
    <w:rsid w:val="00541C78"/>
    <w:rsid w:val="005908F5"/>
    <w:rsid w:val="00637F55"/>
    <w:rsid w:val="007630B0"/>
    <w:rsid w:val="007954DA"/>
    <w:rsid w:val="00796844"/>
    <w:rsid w:val="008E40F2"/>
    <w:rsid w:val="00AF3491"/>
    <w:rsid w:val="00B63804"/>
    <w:rsid w:val="00B66390"/>
    <w:rsid w:val="00CB07AA"/>
    <w:rsid w:val="00EE72A3"/>
    <w:rsid w:val="00F1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BE6D2"/>
  <w15:chartTrackingRefBased/>
  <w15:docId w15:val="{77E02BDE-A9A9-4B58-B2B5-0D0C6830E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C7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541C7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uk-UA"/>
    </w:rPr>
  </w:style>
  <w:style w:type="paragraph" w:styleId="a3">
    <w:name w:val="header"/>
    <w:basedOn w:val="a"/>
    <w:link w:val="a4"/>
    <w:uiPriority w:val="99"/>
    <w:unhideWhenUsed/>
    <w:rsid w:val="007954D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7954DA"/>
    <w:rPr>
      <w:rFonts w:ascii="Times New Roman" w:eastAsia="Times New Roman" w:hAnsi="Times New Roman" w:cs="Times New Roman"/>
      <w:kern w:val="0"/>
      <w14:ligatures w14:val="none"/>
    </w:rPr>
  </w:style>
  <w:style w:type="paragraph" w:styleId="a5">
    <w:name w:val="footer"/>
    <w:basedOn w:val="a"/>
    <w:link w:val="a6"/>
    <w:uiPriority w:val="99"/>
    <w:unhideWhenUsed/>
    <w:rsid w:val="007954D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7954DA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1515</Words>
  <Characters>864</Characters>
  <Application>Microsoft Office Word</Application>
  <DocSecurity>0</DocSecurity>
  <Lines>7</Lines>
  <Paragraphs>4</Paragraphs>
  <ScaleCrop>false</ScaleCrop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Іванівна</cp:lastModifiedBy>
  <cp:revision>8</cp:revision>
  <cp:lastPrinted>2024-06-13T12:38:00Z</cp:lastPrinted>
  <dcterms:created xsi:type="dcterms:W3CDTF">2024-06-12T08:47:00Z</dcterms:created>
  <dcterms:modified xsi:type="dcterms:W3CDTF">2024-06-18T11:59:00Z</dcterms:modified>
</cp:coreProperties>
</file>